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26" w:rsidRDefault="00DD1126" w:rsidP="00DD1126">
      <w:pPr>
        <w:rPr>
          <w:rFonts w:ascii="Arial" w:hAnsi="Arial" w:cs="Arial"/>
          <w:b/>
        </w:rPr>
      </w:pPr>
    </w:p>
    <w:p w:rsidR="00A75F24" w:rsidRDefault="00DD1126" w:rsidP="00A75F24">
      <w:pPr>
        <w:rPr>
          <w:rFonts w:ascii="Arial" w:hAnsi="Arial" w:cs="Arial"/>
          <w:b/>
          <w:sz w:val="28"/>
          <w:szCs w:val="28"/>
        </w:rPr>
      </w:pPr>
      <w:r w:rsidRPr="00DD1126">
        <w:rPr>
          <w:rFonts w:ascii="Arial" w:hAnsi="Arial" w:cs="Arial"/>
          <w:b/>
          <w:sz w:val="28"/>
          <w:szCs w:val="28"/>
        </w:rPr>
        <w:t xml:space="preserve">King County </w:t>
      </w:r>
      <w:proofErr w:type="spellStart"/>
      <w:r w:rsidRPr="00DD1126">
        <w:rPr>
          <w:rFonts w:ascii="Arial" w:hAnsi="Arial" w:cs="Arial"/>
          <w:b/>
          <w:sz w:val="28"/>
          <w:szCs w:val="28"/>
        </w:rPr>
        <w:t>Water</w:t>
      </w:r>
      <w:r w:rsidR="00ED318E">
        <w:rPr>
          <w:rFonts w:ascii="Arial" w:hAnsi="Arial" w:cs="Arial"/>
          <w:b/>
          <w:sz w:val="28"/>
          <w:szCs w:val="28"/>
        </w:rPr>
        <w:t>Works</w:t>
      </w:r>
      <w:proofErr w:type="spellEnd"/>
      <w:r w:rsidR="00ED318E">
        <w:rPr>
          <w:rFonts w:ascii="Arial" w:hAnsi="Arial" w:cs="Arial"/>
          <w:b/>
          <w:sz w:val="28"/>
          <w:szCs w:val="28"/>
        </w:rPr>
        <w:t xml:space="preserve"> </w:t>
      </w:r>
    </w:p>
    <w:p w:rsidR="00DD1126" w:rsidRPr="00DD1126" w:rsidRDefault="00ED318E" w:rsidP="00A75F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Round 4, 2019</w:t>
      </w:r>
      <w:r w:rsidR="00DD1126" w:rsidRPr="00DD1126">
        <w:rPr>
          <w:rFonts w:ascii="Arial" w:hAnsi="Arial" w:cs="Arial"/>
          <w:b/>
          <w:sz w:val="28"/>
          <w:szCs w:val="28"/>
        </w:rPr>
        <w:t xml:space="preserve"> </w:t>
      </w:r>
      <w:r w:rsidR="00A75F24">
        <w:rPr>
          <w:rFonts w:ascii="Arial" w:hAnsi="Arial" w:cs="Arial"/>
          <w:b/>
          <w:sz w:val="28"/>
          <w:szCs w:val="28"/>
        </w:rPr>
        <w:tab/>
      </w:r>
      <w:r w:rsidR="00A75F24">
        <w:rPr>
          <w:rFonts w:ascii="Arial" w:hAnsi="Arial" w:cs="Arial"/>
          <w:b/>
          <w:sz w:val="28"/>
          <w:szCs w:val="28"/>
        </w:rPr>
        <w:tab/>
      </w:r>
      <w:r w:rsidR="00A75F24">
        <w:rPr>
          <w:rFonts w:ascii="Arial" w:hAnsi="Arial" w:cs="Arial"/>
          <w:b/>
          <w:sz w:val="28"/>
          <w:szCs w:val="28"/>
        </w:rPr>
        <w:tab/>
      </w:r>
      <w:r w:rsidR="00DD1126" w:rsidRPr="00DD1126">
        <w:rPr>
          <w:rFonts w:ascii="Arial" w:hAnsi="Arial" w:cs="Arial"/>
          <w:b/>
          <w:sz w:val="28"/>
          <w:szCs w:val="28"/>
        </w:rPr>
        <w:t>SCOPE OF WORK</w:t>
      </w:r>
      <w:r>
        <w:rPr>
          <w:rFonts w:ascii="Arial" w:hAnsi="Arial" w:cs="Arial"/>
          <w:b/>
          <w:sz w:val="28"/>
          <w:szCs w:val="28"/>
        </w:rPr>
        <w:t xml:space="preserve"> for application</w:t>
      </w:r>
    </w:p>
    <w:p w:rsidR="00DD1126" w:rsidRDefault="00DD1126" w:rsidP="00DD1126">
      <w:pPr>
        <w:rPr>
          <w:rFonts w:ascii="Arial" w:hAnsi="Arial" w:cs="Arial"/>
          <w:b/>
        </w:rPr>
      </w:pPr>
    </w:p>
    <w:p w:rsidR="00DD1126" w:rsidRDefault="00DD1126" w:rsidP="00DD1126">
      <w:pPr>
        <w:rPr>
          <w:rFonts w:ascii="Arial" w:hAnsi="Arial" w:cs="Arial"/>
          <w:b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120"/>
      </w:tblGrid>
      <w:tr w:rsidR="00EF614C" w:rsidRPr="000C49F5" w:rsidTr="00200E0D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14C" w:rsidRPr="00135770" w:rsidRDefault="00EF614C" w:rsidP="00EF614C">
            <w:pPr>
              <w:jc w:val="right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Project Name: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14C" w:rsidRPr="004F4E82" w:rsidRDefault="00EF614C" w:rsidP="00EF614C">
            <w:pPr>
              <w:rPr>
                <w:rFonts w:ascii="Arial" w:hAnsi="Arial" w:cs="Arial"/>
                <w:noProof/>
              </w:rPr>
            </w:pPr>
          </w:p>
        </w:tc>
      </w:tr>
      <w:tr w:rsidR="00EF614C" w:rsidRPr="000C49F5" w:rsidTr="00200E0D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14C" w:rsidRPr="00135770" w:rsidRDefault="00EF614C" w:rsidP="00EF614C">
            <w:pPr>
              <w:jc w:val="right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Organization Name</w:t>
            </w:r>
            <w:r w:rsidRPr="00135770">
              <w:rPr>
                <w:rFonts w:ascii="Arial" w:hAnsi="Arial" w:cs="Arial"/>
                <w:b/>
                <w:bCs/>
                <w:noProof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14C" w:rsidRPr="000C49F5" w:rsidRDefault="00EF614C" w:rsidP="00EF614C">
            <w:pPr>
              <w:rPr>
                <w:rFonts w:ascii="Arial" w:hAnsi="Arial" w:cs="Arial"/>
                <w:noProof/>
              </w:rPr>
            </w:pPr>
          </w:p>
        </w:tc>
      </w:tr>
    </w:tbl>
    <w:p w:rsidR="00DD1126" w:rsidRDefault="00DD1126" w:rsidP="00DD1126">
      <w:pPr>
        <w:rPr>
          <w:rFonts w:ascii="Arial" w:hAnsi="Arial" w:cs="Arial"/>
        </w:rPr>
      </w:pPr>
    </w:p>
    <w:p w:rsidR="00DD1126" w:rsidRDefault="00DD1126" w:rsidP="00DD1126">
      <w:pPr>
        <w:rPr>
          <w:rFonts w:ascii="Arial" w:hAnsi="Arial" w:cs="Arial"/>
          <w:i/>
          <w:sz w:val="22"/>
          <w:szCs w:val="22"/>
        </w:rPr>
      </w:pPr>
      <w:r w:rsidRPr="000146B3">
        <w:rPr>
          <w:rFonts w:ascii="Arial" w:hAnsi="Arial" w:cs="Arial"/>
          <w:b/>
          <w:i/>
        </w:rPr>
        <w:t>Instructions:</w:t>
      </w:r>
      <w:r w:rsidRPr="000146B3">
        <w:rPr>
          <w:rFonts w:ascii="Arial" w:hAnsi="Arial" w:cs="Arial"/>
          <w:i/>
        </w:rPr>
        <w:t xml:space="preserve"> </w:t>
      </w:r>
      <w:r w:rsidRPr="000146B3">
        <w:rPr>
          <w:rFonts w:ascii="Arial" w:hAnsi="Arial" w:cs="Arial"/>
          <w:i/>
          <w:sz w:val="22"/>
          <w:szCs w:val="22"/>
        </w:rPr>
        <w:t xml:space="preserve">Outline the </w:t>
      </w:r>
      <w:r w:rsidR="004D3026">
        <w:rPr>
          <w:rFonts w:ascii="Arial" w:hAnsi="Arial" w:cs="Arial"/>
          <w:i/>
          <w:sz w:val="22"/>
          <w:szCs w:val="22"/>
        </w:rPr>
        <w:t>p</w:t>
      </w:r>
      <w:r w:rsidRPr="000146B3">
        <w:rPr>
          <w:rFonts w:ascii="Arial" w:hAnsi="Arial" w:cs="Arial"/>
          <w:i/>
          <w:sz w:val="22"/>
          <w:szCs w:val="22"/>
        </w:rPr>
        <w:t xml:space="preserve">roject </w:t>
      </w:r>
      <w:r w:rsidR="004D3026">
        <w:rPr>
          <w:rFonts w:ascii="Arial" w:hAnsi="Arial" w:cs="Arial"/>
          <w:i/>
          <w:sz w:val="22"/>
          <w:szCs w:val="22"/>
        </w:rPr>
        <w:t>scope of w</w:t>
      </w:r>
      <w:r w:rsidRPr="000146B3">
        <w:rPr>
          <w:rFonts w:ascii="Arial" w:hAnsi="Arial" w:cs="Arial"/>
          <w:i/>
          <w:sz w:val="22"/>
          <w:szCs w:val="22"/>
        </w:rPr>
        <w:t xml:space="preserve">ork using the table below, showing the main tasks and activities, </w:t>
      </w:r>
      <w:r>
        <w:rPr>
          <w:rFonts w:ascii="Arial" w:hAnsi="Arial" w:cs="Arial"/>
          <w:i/>
          <w:sz w:val="22"/>
          <w:szCs w:val="22"/>
        </w:rPr>
        <w:t xml:space="preserve">your goals for measurable results and </w:t>
      </w:r>
      <w:r w:rsidRPr="000146B3">
        <w:rPr>
          <w:rFonts w:ascii="Arial" w:hAnsi="Arial" w:cs="Arial"/>
          <w:i/>
          <w:sz w:val="22"/>
          <w:szCs w:val="22"/>
        </w:rPr>
        <w:t xml:space="preserve">deliverables, and general timeframe. </w:t>
      </w:r>
      <w:r>
        <w:rPr>
          <w:rFonts w:ascii="Arial" w:hAnsi="Arial" w:cs="Arial"/>
          <w:i/>
          <w:sz w:val="22"/>
          <w:szCs w:val="22"/>
        </w:rPr>
        <w:t xml:space="preserve">Include both qualitative and quantitative outcomes for measuring performance and quantify wherever possible. </w:t>
      </w:r>
      <w:r w:rsidRPr="000146B3">
        <w:rPr>
          <w:rFonts w:ascii="Arial" w:hAnsi="Arial" w:cs="Arial"/>
          <w:i/>
          <w:sz w:val="22"/>
          <w:szCs w:val="22"/>
        </w:rPr>
        <w:t>You may add more rows and tasks to the table as necessary.</w:t>
      </w:r>
      <w:r w:rsidR="001219D1">
        <w:rPr>
          <w:rFonts w:ascii="Arial" w:hAnsi="Arial" w:cs="Arial"/>
          <w:i/>
          <w:sz w:val="22"/>
          <w:szCs w:val="22"/>
        </w:rPr>
        <w:t xml:space="preserve"> Upload as a word document, not pdf.</w:t>
      </w:r>
    </w:p>
    <w:p w:rsidR="00DD1126" w:rsidRPr="000146B3" w:rsidRDefault="00DD1126" w:rsidP="00DD1126">
      <w:pPr>
        <w:rPr>
          <w:rFonts w:ascii="Arial" w:eastAsia="Calibri" w:hAnsi="Arial" w:cs="Arial"/>
        </w:rPr>
      </w:pPr>
    </w:p>
    <w:tbl>
      <w:tblPr>
        <w:tblW w:w="134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1399"/>
        <w:gridCol w:w="3600"/>
        <w:gridCol w:w="6888"/>
        <w:gridCol w:w="1530"/>
      </w:tblGrid>
      <w:tr w:rsidR="007B082A" w:rsidRPr="000146B3" w:rsidTr="00610576">
        <w:trPr>
          <w:cantSplit/>
          <w:jc w:val="center"/>
        </w:trPr>
        <w:tc>
          <w:tcPr>
            <w:tcW w:w="1399" w:type="dxa"/>
            <w:shd w:val="clear" w:color="auto" w:fill="D9D9D9"/>
            <w:vAlign w:val="center"/>
          </w:tcPr>
          <w:p w:rsidR="007B082A" w:rsidRPr="000146B3" w:rsidRDefault="007B082A" w:rsidP="007B082A">
            <w:pPr>
              <w:pStyle w:val="BodyText"/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Task #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7B082A" w:rsidRPr="000146B3" w:rsidRDefault="007B082A" w:rsidP="007B082A">
            <w:pPr>
              <w:pStyle w:val="BodyText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0146B3">
              <w:rPr>
                <w:rFonts w:ascii="Arial" w:hAnsi="Arial" w:cs="Arial"/>
                <w:b/>
                <w:sz w:val="24"/>
              </w:rPr>
              <w:t>Tasks and Activities</w:t>
            </w:r>
          </w:p>
        </w:tc>
        <w:tc>
          <w:tcPr>
            <w:tcW w:w="6888" w:type="dxa"/>
            <w:shd w:val="clear" w:color="auto" w:fill="D9D9D9"/>
            <w:vAlign w:val="center"/>
          </w:tcPr>
          <w:p w:rsidR="007B082A" w:rsidRPr="000146B3" w:rsidRDefault="007B082A" w:rsidP="007B082A">
            <w:pPr>
              <w:pStyle w:val="BodyText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0146B3">
              <w:rPr>
                <w:rFonts w:ascii="Arial" w:hAnsi="Arial" w:cs="Arial"/>
                <w:b/>
                <w:sz w:val="24"/>
              </w:rPr>
              <w:t>Measurable Results/Deliverables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B082A" w:rsidRPr="000146B3" w:rsidRDefault="007B082A" w:rsidP="007B082A">
            <w:pPr>
              <w:pStyle w:val="BodyText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0146B3">
              <w:rPr>
                <w:rFonts w:ascii="Arial" w:hAnsi="Arial" w:cs="Arial"/>
                <w:b/>
                <w:sz w:val="24"/>
              </w:rPr>
              <w:t>Timeframe</w:t>
            </w:r>
            <w:r>
              <w:rPr>
                <w:rFonts w:ascii="Arial" w:hAnsi="Arial" w:cs="Arial"/>
                <w:b/>
                <w:sz w:val="24"/>
              </w:rPr>
              <w:t xml:space="preserve"> and % of overall effort</w:t>
            </w:r>
          </w:p>
        </w:tc>
      </w:tr>
      <w:tr w:rsidR="007B082A" w:rsidRPr="00584ED9" w:rsidTr="00610576">
        <w:trPr>
          <w:cantSplit/>
          <w:jc w:val="center"/>
        </w:trPr>
        <w:tc>
          <w:tcPr>
            <w:tcW w:w="1399" w:type="dxa"/>
            <w:shd w:val="clear" w:color="auto" w:fill="D9D9D9"/>
            <w:vAlign w:val="center"/>
          </w:tcPr>
          <w:p w:rsidR="007B082A" w:rsidRPr="009A506B" w:rsidRDefault="007B082A" w:rsidP="007B08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shd w:val="clear" w:color="auto" w:fill="D9D9D9"/>
          </w:tcPr>
          <w:p w:rsidR="007B082A" w:rsidRDefault="007B082A" w:rsidP="007B082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55DFB">
              <w:rPr>
                <w:b/>
                <w:i/>
                <w:sz w:val="20"/>
                <w:szCs w:val="20"/>
              </w:rPr>
              <w:t>Example: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7B082A" w:rsidRPr="00E55DFB" w:rsidRDefault="007B082A" w:rsidP="007B082A">
            <w:pPr>
              <w:pStyle w:val="BodyText"/>
              <w:rPr>
                <w:b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EDUCATION: </w:t>
            </w:r>
            <w:r w:rsidRPr="00F047A4">
              <w:rPr>
                <w:rFonts w:eastAsia="Calibri"/>
                <w:i/>
                <w:sz w:val="20"/>
                <w:szCs w:val="20"/>
              </w:rPr>
              <w:t>Provide educational programs on water quality topics</w:t>
            </w:r>
          </w:p>
        </w:tc>
        <w:tc>
          <w:tcPr>
            <w:tcW w:w="6888" w:type="dxa"/>
            <w:shd w:val="clear" w:color="auto" w:fill="D9D9D9"/>
          </w:tcPr>
          <w:p w:rsidR="007B082A" w:rsidRDefault="007B082A" w:rsidP="00D877EE">
            <w:pPr>
              <w:pStyle w:val="BodyText"/>
              <w:rPr>
                <w:i/>
                <w:sz w:val="20"/>
                <w:szCs w:val="20"/>
              </w:rPr>
            </w:pPr>
            <w:r w:rsidRPr="00E55DFB">
              <w:rPr>
                <w:b/>
                <w:i/>
                <w:sz w:val="20"/>
                <w:szCs w:val="20"/>
              </w:rPr>
              <w:t>Example: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7B082A" w:rsidRPr="004E658D" w:rsidRDefault="007B082A" w:rsidP="00D877EE">
            <w:pPr>
              <w:pStyle w:val="BodyText"/>
              <w:rPr>
                <w:i/>
                <w:sz w:val="20"/>
                <w:szCs w:val="20"/>
              </w:rPr>
            </w:pPr>
            <w:r w:rsidRPr="00F047A4">
              <w:rPr>
                <w:i/>
                <w:sz w:val="20"/>
                <w:szCs w:val="20"/>
              </w:rPr>
              <w:t xml:space="preserve">Staff members will </w:t>
            </w:r>
            <w:r>
              <w:rPr>
                <w:i/>
                <w:sz w:val="20"/>
                <w:szCs w:val="20"/>
              </w:rPr>
              <w:t>provide 1-</w:t>
            </w:r>
            <w:r w:rsidRPr="00F047A4">
              <w:rPr>
                <w:i/>
                <w:sz w:val="20"/>
                <w:szCs w:val="20"/>
              </w:rPr>
              <w:t xml:space="preserve">hour educational programs in </w:t>
            </w:r>
            <w:r>
              <w:rPr>
                <w:i/>
                <w:sz w:val="20"/>
                <w:szCs w:val="20"/>
              </w:rPr>
              <w:t xml:space="preserve">15 </w:t>
            </w:r>
            <w:r w:rsidRPr="00F047A4">
              <w:rPr>
                <w:i/>
                <w:sz w:val="20"/>
                <w:szCs w:val="20"/>
              </w:rPr>
              <w:t>classroom</w:t>
            </w:r>
            <w:r>
              <w:rPr>
                <w:i/>
                <w:sz w:val="20"/>
                <w:szCs w:val="20"/>
              </w:rPr>
              <w:t xml:space="preserve">s, reaching 350 students, for </w:t>
            </w:r>
            <w:r w:rsidRPr="00F047A4">
              <w:rPr>
                <w:i/>
                <w:sz w:val="20"/>
                <w:szCs w:val="20"/>
              </w:rPr>
              <w:t xml:space="preserve">schools in incorporated areas of </w:t>
            </w:r>
            <w:r>
              <w:rPr>
                <w:i/>
                <w:sz w:val="20"/>
                <w:szCs w:val="20"/>
              </w:rPr>
              <w:t xml:space="preserve">the Sammamish Watershed. </w:t>
            </w:r>
          </w:p>
        </w:tc>
        <w:tc>
          <w:tcPr>
            <w:tcW w:w="1530" w:type="dxa"/>
            <w:shd w:val="clear" w:color="auto" w:fill="D9D9D9"/>
          </w:tcPr>
          <w:p w:rsidR="007B082A" w:rsidRDefault="007B082A" w:rsidP="00D877EE">
            <w:pPr>
              <w:pStyle w:val="BodyText"/>
              <w:rPr>
                <w:i/>
                <w:sz w:val="20"/>
                <w:szCs w:val="20"/>
              </w:rPr>
            </w:pPr>
            <w:r w:rsidRPr="004D3026">
              <w:rPr>
                <w:b/>
                <w:i/>
                <w:sz w:val="20"/>
                <w:szCs w:val="20"/>
              </w:rPr>
              <w:t>Example:</w:t>
            </w:r>
            <w:r w:rsidRPr="004D3026">
              <w:rPr>
                <w:i/>
                <w:sz w:val="20"/>
                <w:szCs w:val="20"/>
              </w:rPr>
              <w:t xml:space="preserve"> October 2016-May 2017</w:t>
            </w:r>
          </w:p>
          <w:p w:rsidR="007B082A" w:rsidRDefault="007B082A" w:rsidP="00D877EE">
            <w:pPr>
              <w:pStyle w:val="BodyText"/>
              <w:rPr>
                <w:i/>
                <w:sz w:val="20"/>
                <w:szCs w:val="20"/>
              </w:rPr>
            </w:pPr>
          </w:p>
          <w:p w:rsidR="007B082A" w:rsidRPr="004D3026" w:rsidRDefault="007B082A" w:rsidP="00D877EE">
            <w:pPr>
              <w:pStyle w:val="BodyTex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20%</w:t>
            </w:r>
          </w:p>
        </w:tc>
      </w:tr>
      <w:tr w:rsidR="007B082A" w:rsidRPr="004D3026" w:rsidTr="00610576">
        <w:trPr>
          <w:cantSplit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7B082A" w:rsidRPr="004D3026" w:rsidRDefault="007B082A" w:rsidP="007B082A">
            <w:pPr>
              <w:autoSpaceDE w:val="0"/>
              <w:autoSpaceDN w:val="0"/>
              <w:adjustRightInd w:val="0"/>
              <w:jc w:val="center"/>
            </w:pPr>
          </w:p>
          <w:p w:rsidR="007B082A" w:rsidRPr="004D3026" w:rsidRDefault="007B082A" w:rsidP="007B08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</w:tcPr>
          <w:p w:rsidR="007B082A" w:rsidRPr="004D3026" w:rsidRDefault="007B082A" w:rsidP="00D877EE">
            <w:pPr>
              <w:pStyle w:val="BodyText"/>
              <w:rPr>
                <w:sz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7B082A" w:rsidRPr="004D3026" w:rsidRDefault="007B082A" w:rsidP="00D877EE">
            <w:pPr>
              <w:pStyle w:val="BodyText"/>
              <w:rPr>
                <w:sz w:val="24"/>
              </w:rPr>
            </w:pPr>
          </w:p>
        </w:tc>
        <w:tc>
          <w:tcPr>
            <w:tcW w:w="1530" w:type="dxa"/>
          </w:tcPr>
          <w:p w:rsidR="007B082A" w:rsidRPr="004D3026" w:rsidRDefault="007B082A" w:rsidP="00D877EE">
            <w:pPr>
              <w:pStyle w:val="BodyText"/>
              <w:rPr>
                <w:sz w:val="24"/>
              </w:rPr>
            </w:pPr>
          </w:p>
        </w:tc>
      </w:tr>
      <w:tr w:rsidR="007B082A" w:rsidRPr="004D3026" w:rsidTr="00610576">
        <w:trPr>
          <w:cantSplit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7B082A" w:rsidRPr="004D3026" w:rsidRDefault="007B082A" w:rsidP="007B08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B082A" w:rsidRPr="004D3026" w:rsidRDefault="007B082A" w:rsidP="007B08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600" w:type="dxa"/>
          </w:tcPr>
          <w:p w:rsidR="007B082A" w:rsidRPr="004D3026" w:rsidRDefault="007B082A" w:rsidP="00D877EE">
            <w:pPr>
              <w:pStyle w:val="BodyText"/>
              <w:rPr>
                <w:sz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7B082A" w:rsidRPr="004D3026" w:rsidRDefault="007B082A" w:rsidP="00D877EE">
            <w:pPr>
              <w:pStyle w:val="BodyText"/>
              <w:rPr>
                <w:sz w:val="24"/>
              </w:rPr>
            </w:pPr>
          </w:p>
        </w:tc>
        <w:tc>
          <w:tcPr>
            <w:tcW w:w="1530" w:type="dxa"/>
          </w:tcPr>
          <w:p w:rsidR="007B082A" w:rsidRPr="004D3026" w:rsidRDefault="007B082A" w:rsidP="00D877EE">
            <w:pPr>
              <w:pStyle w:val="BodyText"/>
              <w:rPr>
                <w:sz w:val="24"/>
              </w:rPr>
            </w:pPr>
          </w:p>
        </w:tc>
      </w:tr>
      <w:tr w:rsidR="007B082A" w:rsidRPr="004D3026" w:rsidTr="00610576">
        <w:trPr>
          <w:cantSplit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7B082A" w:rsidRPr="004D3026" w:rsidRDefault="007B082A" w:rsidP="007B08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B082A" w:rsidRPr="004D3026" w:rsidRDefault="007B082A" w:rsidP="007B08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600" w:type="dxa"/>
          </w:tcPr>
          <w:p w:rsidR="007B082A" w:rsidRPr="004D3026" w:rsidRDefault="007B082A" w:rsidP="00D877EE">
            <w:pPr>
              <w:pStyle w:val="BodyText"/>
              <w:rPr>
                <w:sz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7B082A" w:rsidRPr="004D3026" w:rsidRDefault="007B082A" w:rsidP="00D877EE">
            <w:pPr>
              <w:pStyle w:val="BodyText"/>
              <w:rPr>
                <w:sz w:val="24"/>
              </w:rPr>
            </w:pPr>
          </w:p>
        </w:tc>
        <w:tc>
          <w:tcPr>
            <w:tcW w:w="1530" w:type="dxa"/>
          </w:tcPr>
          <w:p w:rsidR="007B082A" w:rsidRPr="004D3026" w:rsidRDefault="007B082A" w:rsidP="00D877EE">
            <w:pPr>
              <w:pStyle w:val="BodyText"/>
              <w:rPr>
                <w:sz w:val="24"/>
              </w:rPr>
            </w:pPr>
          </w:p>
        </w:tc>
      </w:tr>
      <w:tr w:rsidR="007B082A" w:rsidRPr="004D3026" w:rsidTr="00610576">
        <w:trPr>
          <w:cantSplit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7B082A" w:rsidRPr="004D3026" w:rsidRDefault="007B082A" w:rsidP="007B08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B082A" w:rsidRPr="004D3026" w:rsidRDefault="007B082A" w:rsidP="007B08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600" w:type="dxa"/>
          </w:tcPr>
          <w:p w:rsidR="007B082A" w:rsidRPr="004D3026" w:rsidRDefault="007B082A" w:rsidP="00D877EE">
            <w:pPr>
              <w:pStyle w:val="BodyText"/>
              <w:rPr>
                <w:sz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7B082A" w:rsidRPr="004D3026" w:rsidRDefault="007B082A" w:rsidP="00D877EE">
            <w:pPr>
              <w:pStyle w:val="BodyText"/>
              <w:rPr>
                <w:sz w:val="24"/>
              </w:rPr>
            </w:pPr>
          </w:p>
        </w:tc>
        <w:tc>
          <w:tcPr>
            <w:tcW w:w="1530" w:type="dxa"/>
          </w:tcPr>
          <w:p w:rsidR="007B082A" w:rsidRPr="004D3026" w:rsidRDefault="007B082A" w:rsidP="00D877EE">
            <w:pPr>
              <w:pStyle w:val="BodyText"/>
              <w:rPr>
                <w:sz w:val="24"/>
              </w:rPr>
            </w:pPr>
          </w:p>
        </w:tc>
      </w:tr>
      <w:tr w:rsidR="007B082A" w:rsidRPr="004D3026" w:rsidTr="00610576">
        <w:trPr>
          <w:cantSplit/>
          <w:jc w:val="center"/>
        </w:trPr>
        <w:tc>
          <w:tcPr>
            <w:tcW w:w="139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B082A" w:rsidRPr="004D3026" w:rsidRDefault="007B082A" w:rsidP="007B08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B082A" w:rsidRPr="004D3026" w:rsidRDefault="007B082A" w:rsidP="007B08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7B082A" w:rsidRPr="004D3026" w:rsidRDefault="007B082A" w:rsidP="00D877EE">
            <w:pPr>
              <w:pStyle w:val="BodyText"/>
              <w:rPr>
                <w:i/>
                <w:sz w:val="24"/>
              </w:rPr>
            </w:pPr>
            <w:bookmarkStart w:id="0" w:name="_GoBack"/>
            <w:bookmarkEnd w:id="0"/>
          </w:p>
        </w:tc>
        <w:tc>
          <w:tcPr>
            <w:tcW w:w="6888" w:type="dxa"/>
            <w:tcBorders>
              <w:bottom w:val="single" w:sz="6" w:space="0" w:color="auto"/>
            </w:tcBorders>
            <w:shd w:val="clear" w:color="auto" w:fill="auto"/>
          </w:tcPr>
          <w:p w:rsidR="007B082A" w:rsidRPr="004D3026" w:rsidRDefault="007B082A" w:rsidP="00D877EE">
            <w:pPr>
              <w:pStyle w:val="BodyText"/>
              <w:rPr>
                <w:i/>
                <w:sz w:val="24"/>
              </w:rPr>
            </w:pPr>
            <w:r w:rsidRPr="004D3026">
              <w:rPr>
                <w:i/>
                <w:sz w:val="24"/>
              </w:rPr>
              <w:t>Add more rows and tasks as needed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7B082A" w:rsidRPr="004D3026" w:rsidRDefault="007B082A" w:rsidP="00D877EE">
            <w:pPr>
              <w:pStyle w:val="BodyText"/>
              <w:rPr>
                <w:sz w:val="24"/>
              </w:rPr>
            </w:pPr>
          </w:p>
        </w:tc>
      </w:tr>
    </w:tbl>
    <w:p w:rsidR="0080478B" w:rsidRDefault="0080478B" w:rsidP="00610576"/>
    <w:sectPr w:rsidR="0080478B" w:rsidSect="007B0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26" w:rsidRDefault="00DD1126" w:rsidP="00DD1126">
      <w:r>
        <w:separator/>
      </w:r>
    </w:p>
  </w:endnote>
  <w:endnote w:type="continuationSeparator" w:id="0">
    <w:p w:rsidR="00DD1126" w:rsidRDefault="00DD1126" w:rsidP="00DD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07" w:rsidRDefault="001A7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DD" w:rsidRPr="001A7907" w:rsidRDefault="001A7907" w:rsidP="001A7907">
    <w:pPr>
      <w:pStyle w:val="Footer"/>
    </w:pPr>
    <w:r>
      <w:rPr>
        <w:i/>
        <w:sz w:val="20"/>
        <w:szCs w:val="20"/>
      </w:rPr>
      <w:t>WW4-2019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07" w:rsidRDefault="001A7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26" w:rsidRDefault="00DD1126" w:rsidP="00DD1126">
      <w:r>
        <w:separator/>
      </w:r>
    </w:p>
  </w:footnote>
  <w:footnote w:type="continuationSeparator" w:id="0">
    <w:p w:rsidR="00DD1126" w:rsidRDefault="00DD1126" w:rsidP="00DD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07" w:rsidRDefault="001A7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07" w:rsidRDefault="001A7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07" w:rsidRDefault="001A7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26"/>
    <w:rsid w:val="000028D9"/>
    <w:rsid w:val="000B7BDD"/>
    <w:rsid w:val="001219D1"/>
    <w:rsid w:val="001A7907"/>
    <w:rsid w:val="00200E0D"/>
    <w:rsid w:val="00224DCF"/>
    <w:rsid w:val="0026285F"/>
    <w:rsid w:val="00413FB2"/>
    <w:rsid w:val="004615E2"/>
    <w:rsid w:val="004D3026"/>
    <w:rsid w:val="005012F3"/>
    <w:rsid w:val="00610576"/>
    <w:rsid w:val="007B082A"/>
    <w:rsid w:val="0080478B"/>
    <w:rsid w:val="008F5A97"/>
    <w:rsid w:val="009055D9"/>
    <w:rsid w:val="00A75F24"/>
    <w:rsid w:val="00B62674"/>
    <w:rsid w:val="00DD1126"/>
    <w:rsid w:val="00DD1870"/>
    <w:rsid w:val="00E22D12"/>
    <w:rsid w:val="00ED318E"/>
    <w:rsid w:val="00EF614C"/>
    <w:rsid w:val="00F36886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CAD9"/>
  <w15:docId w15:val="{9EBB7302-579F-42CA-A82D-14935DB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1126"/>
    <w:rPr>
      <w:sz w:val="28"/>
    </w:rPr>
  </w:style>
  <w:style w:type="character" w:customStyle="1" w:styleId="BodyTextChar">
    <w:name w:val="Body Text Char"/>
    <w:basedOn w:val="DefaultParagraphFont"/>
    <w:link w:val="BodyText"/>
    <w:rsid w:val="00DD1126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12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1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1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Schick, Kayla</dc:creator>
  <cp:lastModifiedBy>Loudon, Elizabeth</cp:lastModifiedBy>
  <cp:revision>13</cp:revision>
  <dcterms:created xsi:type="dcterms:W3CDTF">2019-05-09T00:40:00Z</dcterms:created>
  <dcterms:modified xsi:type="dcterms:W3CDTF">2019-05-09T22:09:00Z</dcterms:modified>
</cp:coreProperties>
</file>