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90" w:rsidRPr="00C90001" w:rsidRDefault="007F6A03" w:rsidP="00B216EA">
      <w:pPr>
        <w:autoSpaceDE w:val="0"/>
        <w:autoSpaceDN w:val="0"/>
        <w:adjustRightInd w:val="0"/>
        <w:jc w:val="center"/>
        <w:rPr>
          <w:b/>
          <w:sz w:val="32"/>
          <w:szCs w:val="32"/>
        </w:rPr>
      </w:pPr>
      <w:r w:rsidRPr="00C90001">
        <w:rPr>
          <w:b/>
          <w:sz w:val="32"/>
          <w:szCs w:val="32"/>
        </w:rPr>
        <w:t xml:space="preserve">TERMS OF SALE </w:t>
      </w:r>
      <w:r w:rsidR="00F03C90" w:rsidRPr="00C90001">
        <w:rPr>
          <w:b/>
          <w:sz w:val="32"/>
          <w:szCs w:val="32"/>
        </w:rPr>
        <w:t>AGREEMENT</w:t>
      </w:r>
    </w:p>
    <w:p w:rsidR="00B90AA9" w:rsidRPr="00B90AA9" w:rsidRDefault="00BA0D59" w:rsidP="00B90AA9">
      <w:pPr>
        <w:autoSpaceDE w:val="0"/>
        <w:autoSpaceDN w:val="0"/>
        <w:adjustRightInd w:val="0"/>
        <w:jc w:val="center"/>
        <w:rPr>
          <w:b/>
          <w:sz w:val="32"/>
          <w:szCs w:val="32"/>
        </w:rPr>
      </w:pPr>
      <w:r w:rsidRPr="00C90001">
        <w:rPr>
          <w:b/>
          <w:sz w:val="32"/>
          <w:szCs w:val="32"/>
        </w:rPr>
        <w:t>Mitigation</w:t>
      </w:r>
      <w:r w:rsidR="00471987" w:rsidRPr="00C90001">
        <w:rPr>
          <w:b/>
          <w:sz w:val="32"/>
          <w:szCs w:val="32"/>
        </w:rPr>
        <w:t xml:space="preserve"> for </w:t>
      </w:r>
      <w:r w:rsidR="00F229F7" w:rsidRPr="00D272CA">
        <w:rPr>
          <w:b/>
          <w:sz w:val="32"/>
          <w:szCs w:val="32"/>
          <w:highlight w:val="lightGray"/>
        </w:rPr>
        <w:t>[PERMITTEE]</w:t>
      </w:r>
      <w:r w:rsidR="004D737B">
        <w:rPr>
          <w:b/>
          <w:sz w:val="32"/>
          <w:szCs w:val="32"/>
        </w:rPr>
        <w:t>’s</w:t>
      </w:r>
    </w:p>
    <w:p w:rsidR="008160E9" w:rsidRDefault="00F229F7" w:rsidP="00B90AA9">
      <w:pPr>
        <w:autoSpaceDE w:val="0"/>
        <w:autoSpaceDN w:val="0"/>
        <w:adjustRightInd w:val="0"/>
        <w:jc w:val="center"/>
        <w:rPr>
          <w:b/>
          <w:sz w:val="32"/>
          <w:szCs w:val="32"/>
        </w:rPr>
      </w:pPr>
      <w:r w:rsidRPr="00D272CA">
        <w:rPr>
          <w:b/>
          <w:sz w:val="32"/>
          <w:szCs w:val="32"/>
          <w:highlight w:val="lightGray"/>
        </w:rPr>
        <w:t>[PROJECT NAME]</w:t>
      </w:r>
      <w:r>
        <w:rPr>
          <w:b/>
          <w:sz w:val="32"/>
          <w:szCs w:val="32"/>
        </w:rPr>
        <w:t xml:space="preserve"> </w:t>
      </w:r>
      <w:r w:rsidR="00CA3364">
        <w:rPr>
          <w:b/>
          <w:sz w:val="32"/>
          <w:szCs w:val="32"/>
        </w:rPr>
        <w:t xml:space="preserve"> </w:t>
      </w:r>
      <w:r w:rsidR="008160E9">
        <w:rPr>
          <w:b/>
          <w:sz w:val="32"/>
          <w:szCs w:val="32"/>
        </w:rPr>
        <w:t>Project</w:t>
      </w:r>
      <w:r w:rsidR="00B90AA9">
        <w:rPr>
          <w:b/>
          <w:sz w:val="32"/>
          <w:szCs w:val="32"/>
        </w:rPr>
        <w:t xml:space="preserve"> in the</w:t>
      </w:r>
    </w:p>
    <w:p w:rsidR="00A01C30" w:rsidRPr="00C90001" w:rsidRDefault="004D737B" w:rsidP="008160E9">
      <w:pPr>
        <w:autoSpaceDE w:val="0"/>
        <w:autoSpaceDN w:val="0"/>
        <w:adjustRightInd w:val="0"/>
        <w:jc w:val="center"/>
        <w:rPr>
          <w:b/>
          <w:sz w:val="32"/>
          <w:szCs w:val="32"/>
        </w:rPr>
      </w:pPr>
      <w:r w:rsidRPr="00F229F7">
        <w:rPr>
          <w:b/>
          <w:sz w:val="32"/>
          <w:szCs w:val="32"/>
          <w:highlight w:val="lightGray"/>
        </w:rPr>
        <w:t>[BASIN NAME]</w:t>
      </w:r>
      <w:r w:rsidRPr="003F3BCA">
        <w:rPr>
          <w:b/>
          <w:sz w:val="32"/>
          <w:szCs w:val="32"/>
        </w:rPr>
        <w:t xml:space="preserve"> </w:t>
      </w:r>
      <w:r w:rsidR="00B90AA9">
        <w:rPr>
          <w:b/>
          <w:sz w:val="32"/>
          <w:szCs w:val="32"/>
        </w:rPr>
        <w:t>Bas</w:t>
      </w:r>
      <w:r w:rsidR="007B5984">
        <w:rPr>
          <w:b/>
          <w:sz w:val="32"/>
          <w:szCs w:val="32"/>
        </w:rPr>
        <w:t>in</w:t>
      </w:r>
      <w:r w:rsidR="00B90AA9">
        <w:rPr>
          <w:b/>
          <w:sz w:val="32"/>
          <w:szCs w:val="32"/>
        </w:rPr>
        <w:t>,</w:t>
      </w:r>
      <w:r w:rsidR="007B5984">
        <w:rPr>
          <w:b/>
          <w:sz w:val="32"/>
          <w:szCs w:val="32"/>
        </w:rPr>
        <w:t xml:space="preserve"> </w:t>
      </w:r>
      <w:r w:rsidR="007F6A03" w:rsidRPr="00C90001">
        <w:rPr>
          <w:b/>
          <w:sz w:val="32"/>
          <w:szCs w:val="32"/>
        </w:rPr>
        <w:t>King County, Washington</w:t>
      </w:r>
    </w:p>
    <w:p w:rsidR="00BA0D59" w:rsidRPr="00C90001" w:rsidRDefault="00AD4F1B" w:rsidP="00BA0D59">
      <w:pPr>
        <w:autoSpaceDE w:val="0"/>
        <w:autoSpaceDN w:val="0"/>
        <w:adjustRightInd w:val="0"/>
        <w:jc w:val="center"/>
        <w:rPr>
          <w:b/>
          <w:sz w:val="32"/>
          <w:szCs w:val="32"/>
        </w:rPr>
      </w:pPr>
      <w:r w:rsidRPr="00C90001">
        <w:rPr>
          <w:b/>
          <w:sz w:val="32"/>
          <w:szCs w:val="32"/>
        </w:rPr>
        <w:t>Using King County’s Mitigation Reserves Program</w:t>
      </w:r>
    </w:p>
    <w:p w:rsidR="008C42D3" w:rsidRPr="0046488F" w:rsidRDefault="008C42D3" w:rsidP="00F03C90">
      <w:pPr>
        <w:autoSpaceDE w:val="0"/>
        <w:autoSpaceDN w:val="0"/>
        <w:adjustRightInd w:val="0"/>
        <w:rPr>
          <w:rFonts w:ascii="Arial" w:hAnsi="Arial" w:cs="Arial"/>
        </w:rPr>
      </w:pPr>
    </w:p>
    <w:p w:rsidR="00B90AA9" w:rsidRPr="00BF1D2E" w:rsidRDefault="00B90AA9" w:rsidP="00B90AA9">
      <w:pPr>
        <w:autoSpaceDE w:val="0"/>
        <w:autoSpaceDN w:val="0"/>
        <w:adjustRightInd w:val="0"/>
        <w:spacing w:line="360" w:lineRule="auto"/>
      </w:pPr>
      <w:r w:rsidRPr="00BF1D2E">
        <w:t xml:space="preserve">This Agreement is made and entered into </w:t>
      </w:r>
      <w:r w:rsidR="00B94A84">
        <w:rPr>
          <w:bCs/>
        </w:rPr>
        <w:t>by and between [</w:t>
      </w:r>
      <w:r w:rsidR="00F229F7" w:rsidRPr="00B94A84">
        <w:rPr>
          <w:bCs/>
          <w:highlight w:val="lightGray"/>
        </w:rPr>
        <w:t>Full Permittee Name</w:t>
      </w:r>
      <w:r w:rsidR="00F229F7" w:rsidRPr="00866A89">
        <w:rPr>
          <w:bCs/>
        </w:rPr>
        <w:t xml:space="preserve">] (“[SHORT CITE PERMITTEE NAME]”) </w:t>
      </w:r>
      <w:r w:rsidR="00B94A84">
        <w:rPr>
          <w:bCs/>
        </w:rPr>
        <w:t>[</w:t>
      </w:r>
      <w:r w:rsidR="00B94A84" w:rsidRPr="00B94A84">
        <w:rPr>
          <w:bCs/>
          <w:highlight w:val="lightGray"/>
        </w:rPr>
        <w:t>Permittee Address</w:t>
      </w:r>
      <w:r w:rsidR="00B94A84">
        <w:rPr>
          <w:bCs/>
        </w:rPr>
        <w:t xml:space="preserve">] </w:t>
      </w:r>
      <w:r w:rsidR="00F229F7" w:rsidRPr="00866A89">
        <w:t>and</w:t>
      </w:r>
      <w:r w:rsidRPr="00BF1D2E">
        <w:t xml:space="preserve"> King County, 201 S. Jackson St. Rm. 600, Seattle, WA 98104-3855, (</w:t>
      </w:r>
      <w:r w:rsidR="00B94A84" w:rsidRPr="00866A89">
        <w:rPr>
          <w:bCs/>
        </w:rPr>
        <w:t>“</w:t>
      </w:r>
      <w:r w:rsidRPr="00BF1D2E">
        <w:t>COUNTY</w:t>
      </w:r>
      <w:r w:rsidR="00B94A84" w:rsidRPr="00866A89">
        <w:rPr>
          <w:bCs/>
        </w:rPr>
        <w:t>”</w:t>
      </w:r>
      <w:r w:rsidRPr="00BF1D2E">
        <w:t>)</w:t>
      </w:r>
      <w:r>
        <w:t>.</w:t>
      </w:r>
      <w:r>
        <w:rPr>
          <w:bCs/>
        </w:rPr>
        <w:t xml:space="preserve"> The COUNTY and</w:t>
      </w:r>
      <w:r w:rsidR="00CA3364">
        <w:rPr>
          <w:bCs/>
        </w:rPr>
        <w:t xml:space="preserve"> </w:t>
      </w:r>
      <w:r w:rsidR="009515F8" w:rsidRPr="00D272CA">
        <w:rPr>
          <w:bCs/>
          <w:highlight w:val="lightGray"/>
        </w:rPr>
        <w:t>[P</w:t>
      </w:r>
      <w:r w:rsidR="009515F8">
        <w:rPr>
          <w:bCs/>
          <w:highlight w:val="lightGray"/>
        </w:rPr>
        <w:t>ermittee</w:t>
      </w:r>
      <w:r w:rsidR="009515F8" w:rsidRPr="00D272CA">
        <w:rPr>
          <w:bCs/>
          <w:highlight w:val="lightGray"/>
        </w:rPr>
        <w:t>]</w:t>
      </w:r>
      <w:r w:rsidR="00F229F7">
        <w:rPr>
          <w:bCs/>
        </w:rPr>
        <w:t xml:space="preserve"> </w:t>
      </w:r>
      <w:r w:rsidRPr="00BF1D2E">
        <w:rPr>
          <w:bCs/>
        </w:rPr>
        <w:t>are ref</w:t>
      </w:r>
      <w:r w:rsidR="00F918D3">
        <w:rPr>
          <w:bCs/>
        </w:rPr>
        <w:t>erred hereinafter as the “Parties</w:t>
      </w:r>
      <w:r w:rsidRPr="00BF1D2E">
        <w:rPr>
          <w:bCs/>
        </w:rPr>
        <w:t>.”</w:t>
      </w:r>
    </w:p>
    <w:p w:rsidR="00442E72" w:rsidRPr="007F6A03" w:rsidRDefault="00442E72" w:rsidP="00C90001">
      <w:pPr>
        <w:autoSpaceDE w:val="0"/>
        <w:autoSpaceDN w:val="0"/>
        <w:adjustRightInd w:val="0"/>
        <w:spacing w:line="360" w:lineRule="auto"/>
        <w:rPr>
          <w:rFonts w:ascii="Arial" w:hAnsi="Arial" w:cs="Arial"/>
        </w:rPr>
      </w:pPr>
    </w:p>
    <w:p w:rsidR="00B90AA9" w:rsidRDefault="00B90AA9" w:rsidP="00B90AA9">
      <w:pPr>
        <w:autoSpaceDE w:val="0"/>
        <w:autoSpaceDN w:val="0"/>
        <w:adjustRightInd w:val="0"/>
        <w:spacing w:line="360" w:lineRule="auto"/>
        <w:rPr>
          <w:bCs/>
        </w:rPr>
      </w:pPr>
      <w:r w:rsidRPr="00BF1D2E">
        <w:t xml:space="preserve">WHEREAS, </w:t>
      </w:r>
      <w:r w:rsidR="00F229F7" w:rsidRPr="00D272CA">
        <w:rPr>
          <w:bCs/>
          <w:highlight w:val="lightGray"/>
        </w:rPr>
        <w:t>[PERMITTEE]</w:t>
      </w:r>
      <w:r w:rsidR="00F229F7">
        <w:t xml:space="preserve"> </w:t>
      </w:r>
      <w:r>
        <w:t xml:space="preserve">has </w:t>
      </w:r>
      <w:r>
        <w:rPr>
          <w:bCs/>
        </w:rPr>
        <w:t xml:space="preserve">proposed </w:t>
      </w:r>
      <w:r w:rsidRPr="00D272CA">
        <w:rPr>
          <w:bCs/>
          <w:highlight w:val="lightGray"/>
        </w:rPr>
        <w:t>[very brief description of impact project]</w:t>
      </w:r>
      <w:r>
        <w:rPr>
          <w:bCs/>
        </w:rPr>
        <w:t xml:space="preserve"> in the </w:t>
      </w:r>
      <w:r w:rsidRPr="00D272CA">
        <w:rPr>
          <w:bCs/>
          <w:highlight w:val="lightGray"/>
        </w:rPr>
        <w:t>[general location of impact project]</w:t>
      </w:r>
      <w:r>
        <w:rPr>
          <w:bCs/>
        </w:rPr>
        <w:t xml:space="preserve"> of </w:t>
      </w:r>
      <w:r w:rsidRPr="00D272CA">
        <w:rPr>
          <w:bCs/>
          <w:highlight w:val="lightGray"/>
        </w:rPr>
        <w:t>[Jurisdiction]</w:t>
      </w:r>
      <w:r>
        <w:rPr>
          <w:bCs/>
        </w:rPr>
        <w:t xml:space="preserve">, known as the </w:t>
      </w:r>
      <w:r w:rsidR="00F229F7" w:rsidRPr="00D272CA">
        <w:rPr>
          <w:bCs/>
          <w:highlight w:val="lightGray"/>
        </w:rPr>
        <w:t>[Project Name]</w:t>
      </w:r>
      <w:r w:rsidR="00F229F7">
        <w:rPr>
          <w:bCs/>
        </w:rPr>
        <w:t xml:space="preserve"> </w:t>
      </w:r>
      <w:r w:rsidR="00B94A84">
        <w:rPr>
          <w:bCs/>
        </w:rPr>
        <w:t>P</w:t>
      </w:r>
      <w:r>
        <w:rPr>
          <w:bCs/>
        </w:rPr>
        <w:t>roject (the “Impact Project”); and</w:t>
      </w:r>
    </w:p>
    <w:p w:rsidR="00442E72" w:rsidRDefault="00442E72" w:rsidP="00C90001">
      <w:pPr>
        <w:autoSpaceDE w:val="0"/>
        <w:autoSpaceDN w:val="0"/>
        <w:adjustRightInd w:val="0"/>
        <w:spacing w:line="360" w:lineRule="auto"/>
        <w:rPr>
          <w:bCs/>
        </w:rPr>
      </w:pPr>
    </w:p>
    <w:p w:rsidR="00557C72" w:rsidRPr="00C90001" w:rsidRDefault="00557C72" w:rsidP="00C90001">
      <w:pPr>
        <w:autoSpaceDE w:val="0"/>
        <w:autoSpaceDN w:val="0"/>
        <w:adjustRightInd w:val="0"/>
        <w:spacing w:line="360" w:lineRule="auto"/>
      </w:pPr>
      <w:r w:rsidRPr="00C90001">
        <w:t xml:space="preserve">WHEREAS, </w:t>
      </w:r>
      <w:r w:rsidR="00B94A84">
        <w:t>the COUNTY</w:t>
      </w:r>
      <w:r w:rsidR="00926754" w:rsidRPr="00C90001">
        <w:t xml:space="preserve"> in 2004</w:t>
      </w:r>
      <w:r w:rsidRPr="00C90001">
        <w:t xml:space="preserve"> </w:t>
      </w:r>
      <w:r w:rsidR="00926754" w:rsidRPr="00C90001">
        <w:t xml:space="preserve">established the </w:t>
      </w:r>
      <w:r w:rsidR="00493BFD">
        <w:t xml:space="preserve">King </w:t>
      </w:r>
      <w:r w:rsidR="00926754" w:rsidRPr="00C90001">
        <w:t>County</w:t>
      </w:r>
      <w:r w:rsidRPr="00C90001">
        <w:t xml:space="preserve"> Mitigation Reserves Program</w:t>
      </w:r>
      <w:r w:rsidR="005575ED">
        <w:t xml:space="preserve"> (</w:t>
      </w:r>
      <w:r w:rsidR="009B03A4">
        <w:t>“</w:t>
      </w:r>
      <w:r w:rsidR="005575ED">
        <w:t>KC MRP</w:t>
      </w:r>
      <w:r w:rsidR="009B03A4">
        <w:t>”</w:t>
      </w:r>
      <w:r w:rsidR="005575ED">
        <w:t>)</w:t>
      </w:r>
      <w:r w:rsidR="00926754" w:rsidRPr="00C90001">
        <w:t xml:space="preserve">, which is currently implemented through an in lieu fee </w:t>
      </w:r>
      <w:r w:rsidR="009B03A4">
        <w:t xml:space="preserve">(“ILF”) </w:t>
      </w:r>
      <w:r w:rsidR="00926754" w:rsidRPr="00C90001">
        <w:t>program</w:t>
      </w:r>
      <w:r w:rsidR="00474F4F" w:rsidRPr="00C90001">
        <w:t xml:space="preserve">, as </w:t>
      </w:r>
      <w:r w:rsidR="00926754" w:rsidRPr="00C90001">
        <w:t xml:space="preserve">approved by </w:t>
      </w:r>
      <w:r w:rsidR="00B94A84">
        <w:t>the COUNTY</w:t>
      </w:r>
      <w:r w:rsidR="00926754" w:rsidRPr="00C90001">
        <w:t xml:space="preserve"> in 2012, and as administered by </w:t>
      </w:r>
      <w:r w:rsidR="00474F4F" w:rsidRPr="00C90001">
        <w:t xml:space="preserve">the Water and Land Resources Division of the </w:t>
      </w:r>
      <w:r w:rsidR="001A126B">
        <w:t xml:space="preserve">King County </w:t>
      </w:r>
      <w:r w:rsidR="00474F4F" w:rsidRPr="00C90001">
        <w:t>Department of Natural Resources and Parks</w:t>
      </w:r>
      <w:r w:rsidR="00926754" w:rsidRPr="00C90001">
        <w:t xml:space="preserve">; </w:t>
      </w:r>
      <w:r w:rsidRPr="00C90001">
        <w:t>and</w:t>
      </w:r>
    </w:p>
    <w:p w:rsidR="00407D95" w:rsidRPr="00C90001" w:rsidRDefault="00407D95" w:rsidP="00C90001">
      <w:pPr>
        <w:autoSpaceDE w:val="0"/>
        <w:autoSpaceDN w:val="0"/>
        <w:adjustRightInd w:val="0"/>
        <w:spacing w:line="360" w:lineRule="auto"/>
      </w:pPr>
    </w:p>
    <w:p w:rsidR="00407D95" w:rsidRPr="00C90001" w:rsidRDefault="00407D95" w:rsidP="00C90001">
      <w:pPr>
        <w:autoSpaceDE w:val="0"/>
        <w:autoSpaceDN w:val="0"/>
        <w:adjustRightInd w:val="0"/>
        <w:spacing w:line="360" w:lineRule="auto"/>
      </w:pPr>
      <w:r w:rsidRPr="00C90001">
        <w:t xml:space="preserve">WHEREAS, the </w:t>
      </w:r>
      <w:r w:rsidR="005575ED">
        <w:t>KC MRP</w:t>
      </w:r>
      <w:r w:rsidRPr="00C90001">
        <w:t xml:space="preserve"> </w:t>
      </w:r>
      <w:r w:rsidR="00994468" w:rsidRPr="00C90001">
        <w:t xml:space="preserve">has been acknowledged by the US Army Corps of Engineers </w:t>
      </w:r>
      <w:r w:rsidR="00A5358A">
        <w:t>(</w:t>
      </w:r>
      <w:r w:rsidR="006F6F10">
        <w:t>“</w:t>
      </w:r>
      <w:r w:rsidR="00A5358A">
        <w:t>C</w:t>
      </w:r>
      <w:r w:rsidR="00B94A84">
        <w:t>ORPS</w:t>
      </w:r>
      <w:r w:rsidR="006F6F10">
        <w:t>”</w:t>
      </w:r>
      <w:r w:rsidR="00A5358A">
        <w:t xml:space="preserve">) </w:t>
      </w:r>
      <w:r w:rsidR="00994468" w:rsidRPr="00C90001">
        <w:t>and the Washington State Department of Ecology as meeting federal and state programmatic requiremen</w:t>
      </w:r>
      <w:r w:rsidR="003205BC">
        <w:t xml:space="preserve">ts for operating an ILF </w:t>
      </w:r>
      <w:r w:rsidR="00994468" w:rsidRPr="00C90001">
        <w:t xml:space="preserve">program, as evidenced by their execution of </w:t>
      </w:r>
      <w:r w:rsidRPr="00C90001">
        <w:t xml:space="preserve"> the </w:t>
      </w:r>
      <w:r w:rsidRPr="00C90001">
        <w:rPr>
          <w:i/>
        </w:rPr>
        <w:t>King County Mitigation Reserves P</w:t>
      </w:r>
      <w:r w:rsidR="005A1909">
        <w:rPr>
          <w:i/>
        </w:rPr>
        <w:t xml:space="preserve">rogram Final Program Instrument </w:t>
      </w:r>
      <w:r w:rsidR="005A1909" w:rsidRPr="005A1909">
        <w:t>(</w:t>
      </w:r>
      <w:r w:rsidR="00A24BAE" w:rsidRPr="005A1909">
        <w:t>“</w:t>
      </w:r>
      <w:r w:rsidR="009348B5" w:rsidRPr="005A1909">
        <w:t>Program Instrument</w:t>
      </w:r>
      <w:r w:rsidR="005A1909">
        <w:t>”)</w:t>
      </w:r>
      <w:r w:rsidR="00A24BAE" w:rsidRPr="00A24BAE">
        <w:t>,</w:t>
      </w:r>
      <w:r w:rsidRPr="00C90001">
        <w:rPr>
          <w:i/>
        </w:rPr>
        <w:t xml:space="preserve"> </w:t>
      </w:r>
      <w:r w:rsidR="00826B4F" w:rsidRPr="00C90001">
        <w:t>dated March 12, 2012; and</w:t>
      </w:r>
      <w:r w:rsidR="00994468" w:rsidRPr="00C90001">
        <w:rPr>
          <w:i/>
        </w:rPr>
        <w:t xml:space="preserve"> </w:t>
      </w:r>
    </w:p>
    <w:p w:rsidR="00557C72" w:rsidRPr="00C90001" w:rsidRDefault="00557C72" w:rsidP="00C90001">
      <w:pPr>
        <w:autoSpaceDE w:val="0"/>
        <w:autoSpaceDN w:val="0"/>
        <w:adjustRightInd w:val="0"/>
        <w:spacing w:line="360" w:lineRule="auto"/>
      </w:pPr>
    </w:p>
    <w:p w:rsidR="00B90AA9" w:rsidRPr="00BF1D2E" w:rsidRDefault="00B90AA9" w:rsidP="00B90AA9">
      <w:pPr>
        <w:autoSpaceDE w:val="0"/>
        <w:autoSpaceDN w:val="0"/>
        <w:adjustRightInd w:val="0"/>
        <w:spacing w:line="360" w:lineRule="auto"/>
      </w:pPr>
      <w:r w:rsidRPr="00BF1D2E">
        <w:t xml:space="preserve">WHEREAS, the </w:t>
      </w:r>
      <w:r>
        <w:t>KC MRP</w:t>
      </w:r>
      <w:r w:rsidRPr="00BF1D2E">
        <w:t xml:space="preserve"> provides a means for </w:t>
      </w:r>
      <w:r w:rsidR="009515F8" w:rsidRPr="00D272CA">
        <w:rPr>
          <w:bCs/>
          <w:highlight w:val="lightGray"/>
        </w:rPr>
        <w:t>[P</w:t>
      </w:r>
      <w:r w:rsidR="009515F8">
        <w:rPr>
          <w:bCs/>
          <w:highlight w:val="lightGray"/>
        </w:rPr>
        <w:t>ermittee</w:t>
      </w:r>
      <w:r w:rsidR="009515F8" w:rsidRPr="00D272CA">
        <w:rPr>
          <w:bCs/>
          <w:highlight w:val="lightGray"/>
        </w:rPr>
        <w:t>]</w:t>
      </w:r>
      <w:r w:rsidR="00F229F7">
        <w:rPr>
          <w:bCs/>
        </w:rPr>
        <w:t xml:space="preserve"> </w:t>
      </w:r>
      <w:r w:rsidR="006F6F10">
        <w:t xml:space="preserve">to pay a </w:t>
      </w:r>
      <w:r w:rsidRPr="00BF1D2E">
        <w:t xml:space="preserve">fee to the COUNTY and fully and irrevocably transfer </w:t>
      </w:r>
      <w:r w:rsidR="009515F8" w:rsidRPr="00D272CA">
        <w:rPr>
          <w:bCs/>
          <w:highlight w:val="lightGray"/>
        </w:rPr>
        <w:t>[P</w:t>
      </w:r>
      <w:r w:rsidR="009515F8">
        <w:rPr>
          <w:bCs/>
          <w:highlight w:val="lightGray"/>
        </w:rPr>
        <w:t>ermittee</w:t>
      </w:r>
      <w:r w:rsidR="009515F8" w:rsidRPr="00D272CA">
        <w:rPr>
          <w:bCs/>
          <w:highlight w:val="lightGray"/>
        </w:rPr>
        <w:t>]</w:t>
      </w:r>
      <w:r w:rsidR="00916BE0">
        <w:rPr>
          <w:bCs/>
        </w:rPr>
        <w:t>’</w:t>
      </w:r>
      <w:r w:rsidR="004D737B">
        <w:rPr>
          <w:bCs/>
        </w:rPr>
        <w:t>s</w:t>
      </w:r>
      <w:r w:rsidRPr="00BF1D2E">
        <w:t xml:space="preserve"> mitigation obligations associated with the unavoidable impacts at the Impact Project, as identified by the </w:t>
      </w:r>
      <w:r w:rsidR="00B94A84">
        <w:t>[</w:t>
      </w:r>
      <w:r w:rsidR="00B94A84" w:rsidRPr="00B94A84">
        <w:rPr>
          <w:highlight w:val="lightGray"/>
        </w:rPr>
        <w:t>Permitting Agencies</w:t>
      </w:r>
      <w:r w:rsidR="00B94A84">
        <w:t>] (“P</w:t>
      </w:r>
      <w:r w:rsidRPr="00BF1D2E">
        <w:t xml:space="preserve">ermitting </w:t>
      </w:r>
      <w:r w:rsidR="00B94A84">
        <w:t>A</w:t>
      </w:r>
      <w:r w:rsidRPr="00CA3364">
        <w:t>genc</w:t>
      </w:r>
      <w:r w:rsidR="006F6F10" w:rsidRPr="00CA3364">
        <w:t>ies</w:t>
      </w:r>
      <w:r w:rsidR="00B94A84">
        <w:t>”)</w:t>
      </w:r>
      <w:r w:rsidR="006F6F10">
        <w:t>,</w:t>
      </w:r>
      <w:r w:rsidRPr="00BF1D2E">
        <w:t xml:space="preserve"> to the COUNTY</w:t>
      </w:r>
      <w:r w:rsidR="006F6F10">
        <w:t xml:space="preserve"> through the purchase of In-Lieu Fee Credits, as defined in and provided for in the Program Instrument</w:t>
      </w:r>
      <w:r w:rsidRPr="00BF1D2E">
        <w:t>; and</w:t>
      </w:r>
    </w:p>
    <w:p w:rsidR="00557C72" w:rsidRPr="00C90001" w:rsidRDefault="00557C72" w:rsidP="00C90001">
      <w:pPr>
        <w:autoSpaceDE w:val="0"/>
        <w:autoSpaceDN w:val="0"/>
        <w:adjustRightInd w:val="0"/>
        <w:spacing w:line="360" w:lineRule="auto"/>
      </w:pPr>
    </w:p>
    <w:p w:rsidR="00156108" w:rsidRPr="00BF1D2E" w:rsidRDefault="00156108" w:rsidP="00156108">
      <w:pPr>
        <w:autoSpaceDE w:val="0"/>
        <w:autoSpaceDN w:val="0"/>
        <w:adjustRightInd w:val="0"/>
        <w:spacing w:line="360" w:lineRule="auto"/>
      </w:pPr>
      <w:r w:rsidRPr="00BF1D2E">
        <w:lastRenderedPageBreak/>
        <w:t xml:space="preserve">WHEREAS, </w:t>
      </w:r>
      <w:r w:rsidR="009515F8" w:rsidRPr="00D272CA">
        <w:rPr>
          <w:bCs/>
          <w:highlight w:val="lightGray"/>
        </w:rPr>
        <w:t>[PERMITTEE]</w:t>
      </w:r>
      <w:r w:rsidR="00735CCD">
        <w:rPr>
          <w:bCs/>
        </w:rPr>
        <w:t xml:space="preserve"> </w:t>
      </w:r>
      <w:r w:rsidR="006F6F10">
        <w:rPr>
          <w:bCs/>
        </w:rPr>
        <w:t xml:space="preserve">agrees to pay, and </w:t>
      </w:r>
      <w:r w:rsidRPr="00BF1D2E">
        <w:t xml:space="preserve">the COUNTY will accept through its </w:t>
      </w:r>
      <w:r w:rsidR="006F6F10">
        <w:t xml:space="preserve">KC </w:t>
      </w:r>
      <w:r>
        <w:t>MRP</w:t>
      </w:r>
      <w:r w:rsidR="006F6F10">
        <w:t xml:space="preserve">, a </w:t>
      </w:r>
      <w:r w:rsidR="00916BE0">
        <w:t xml:space="preserve">fee </w:t>
      </w:r>
      <w:r w:rsidR="006F6F10">
        <w:t xml:space="preserve">in exchange for In-Lieu Fee Credits that the COUNTY will provide to </w:t>
      </w:r>
      <w:r w:rsidR="009515F8" w:rsidRPr="00D272CA">
        <w:rPr>
          <w:bCs/>
          <w:highlight w:val="lightGray"/>
        </w:rPr>
        <w:t>[PERMITTEE</w:t>
      </w:r>
      <w:proofErr w:type="gramStart"/>
      <w:r w:rsidR="009515F8" w:rsidRPr="00D272CA">
        <w:rPr>
          <w:bCs/>
          <w:highlight w:val="lightGray"/>
        </w:rPr>
        <w:t>]</w:t>
      </w:r>
      <w:r w:rsidRPr="00BF1D2E">
        <w:t>to</w:t>
      </w:r>
      <w:proofErr w:type="gramEnd"/>
      <w:r w:rsidRPr="00BF1D2E">
        <w:t xml:space="preserve"> satisfy the mitigation obligations related to the Impact Project, </w:t>
      </w:r>
      <w:r w:rsidR="006F6F10">
        <w:t xml:space="preserve">that are </w:t>
      </w:r>
      <w:r w:rsidRPr="00BF1D2E">
        <w:t xml:space="preserve">identified by the </w:t>
      </w:r>
      <w:r w:rsidR="00C80982">
        <w:t>P</w:t>
      </w:r>
      <w:r>
        <w:t xml:space="preserve">ermitting </w:t>
      </w:r>
      <w:r w:rsidR="00C80982">
        <w:t>A</w:t>
      </w:r>
      <w:r>
        <w:t>genc</w:t>
      </w:r>
      <w:r w:rsidR="006F6F10" w:rsidRPr="006F6F10">
        <w:rPr>
          <w:highlight w:val="lightGray"/>
        </w:rPr>
        <w:t>ies</w:t>
      </w:r>
      <w:r w:rsidR="006F6F10">
        <w:t xml:space="preserve"> and in the In-Lieu Fee Use Plan (“ILF Use Plan”) as further described below</w:t>
      </w:r>
      <w:r w:rsidRPr="00BF1D2E">
        <w:t xml:space="preserve">; and </w:t>
      </w:r>
    </w:p>
    <w:p w:rsidR="00214BBF" w:rsidRPr="00C90001" w:rsidRDefault="00214BBF" w:rsidP="00C90001">
      <w:pPr>
        <w:autoSpaceDE w:val="0"/>
        <w:autoSpaceDN w:val="0"/>
        <w:adjustRightInd w:val="0"/>
        <w:spacing w:line="360" w:lineRule="auto"/>
      </w:pPr>
    </w:p>
    <w:p w:rsidR="00156108" w:rsidRPr="00BF1D2E" w:rsidRDefault="00156A10" w:rsidP="00156108">
      <w:pPr>
        <w:autoSpaceDE w:val="0"/>
        <w:autoSpaceDN w:val="0"/>
        <w:adjustRightInd w:val="0"/>
        <w:spacing w:line="360" w:lineRule="auto"/>
      </w:pPr>
      <w:proofErr w:type="gramStart"/>
      <w:r>
        <w:t xml:space="preserve">WHEREAS, the COUNTY, by receiving the funds paid by </w:t>
      </w:r>
      <w:r w:rsidR="004D737B" w:rsidRPr="00D272CA">
        <w:rPr>
          <w:bCs/>
          <w:highlight w:val="lightGray"/>
        </w:rPr>
        <w:t>[PERMITTEE]</w:t>
      </w:r>
      <w:r w:rsidR="00493BFD">
        <w:rPr>
          <w:bCs/>
        </w:rPr>
        <w:t>,</w:t>
      </w:r>
      <w:r w:rsidR="00156108" w:rsidRPr="00BF1D2E">
        <w:t xml:space="preserve"> </w:t>
      </w:r>
      <w:r>
        <w:t xml:space="preserve">agrees to implement a </w:t>
      </w:r>
      <w:r w:rsidR="00B94A84">
        <w:t>project</w:t>
      </w:r>
      <w:r>
        <w:t xml:space="preserve"> at a mitigation site</w:t>
      </w:r>
      <w:r w:rsidR="00156108" w:rsidRPr="00BF1D2E">
        <w:t xml:space="preserve"> in accordance with the terms of the </w:t>
      </w:r>
      <w:r>
        <w:t>Program Instrument</w:t>
      </w:r>
      <w:r w:rsidR="00B94A84">
        <w:t xml:space="preserve"> (“</w:t>
      </w:r>
      <w:r w:rsidR="00B94A84" w:rsidRPr="00BF1D2E">
        <w:t>Mitigation Project</w:t>
      </w:r>
      <w:r w:rsidR="00B94A84">
        <w:t>”)</w:t>
      </w:r>
      <w:r>
        <w:t>.</w:t>
      </w:r>
      <w:proofErr w:type="gramEnd"/>
    </w:p>
    <w:p w:rsidR="00442E72" w:rsidRPr="00C90001" w:rsidRDefault="00442E72" w:rsidP="00C90001">
      <w:pPr>
        <w:autoSpaceDE w:val="0"/>
        <w:autoSpaceDN w:val="0"/>
        <w:adjustRightInd w:val="0"/>
        <w:spacing w:line="360" w:lineRule="auto"/>
      </w:pPr>
    </w:p>
    <w:p w:rsidR="008B003F" w:rsidRPr="00C90001" w:rsidRDefault="00F03C90" w:rsidP="00C90001">
      <w:pPr>
        <w:autoSpaceDE w:val="0"/>
        <w:autoSpaceDN w:val="0"/>
        <w:adjustRightInd w:val="0"/>
        <w:spacing w:line="360" w:lineRule="auto"/>
      </w:pPr>
      <w:r w:rsidRPr="00C90001">
        <w:t>NOW, THEREFORE,</w:t>
      </w:r>
      <w:r w:rsidR="0071285E" w:rsidRPr="00C90001">
        <w:t xml:space="preserve"> </w:t>
      </w:r>
      <w:r w:rsidRPr="00C90001">
        <w:t xml:space="preserve">in consideration of the terms, conditions, covenants, and </w:t>
      </w:r>
      <w:r w:rsidR="0049060C" w:rsidRPr="00C90001">
        <w:t>performances</w:t>
      </w:r>
      <w:r w:rsidR="00442E72" w:rsidRPr="00C90001">
        <w:t xml:space="preserve"> </w:t>
      </w:r>
      <w:r w:rsidRPr="00C90001">
        <w:t>contained herein</w:t>
      </w:r>
      <w:r w:rsidR="002F37A6" w:rsidRPr="00C90001">
        <w:t>,</w:t>
      </w:r>
    </w:p>
    <w:p w:rsidR="003E143E" w:rsidRPr="00C90001" w:rsidRDefault="003E143E" w:rsidP="00C90001">
      <w:pPr>
        <w:autoSpaceDE w:val="0"/>
        <w:autoSpaceDN w:val="0"/>
        <w:adjustRightInd w:val="0"/>
        <w:spacing w:line="360" w:lineRule="auto"/>
      </w:pPr>
    </w:p>
    <w:p w:rsidR="00F0170B" w:rsidRPr="00C90001" w:rsidRDefault="00F03C90" w:rsidP="00C90001">
      <w:pPr>
        <w:autoSpaceDE w:val="0"/>
        <w:autoSpaceDN w:val="0"/>
        <w:adjustRightInd w:val="0"/>
        <w:spacing w:line="360" w:lineRule="auto"/>
      </w:pPr>
      <w:r w:rsidRPr="00C90001">
        <w:t>IT IS MUTUALLY AGREED AS FOLLOWS:</w:t>
      </w:r>
    </w:p>
    <w:p w:rsidR="00DB676D" w:rsidRPr="00C90001" w:rsidRDefault="00DB676D" w:rsidP="00C90001">
      <w:pPr>
        <w:pStyle w:val="ListParagraph"/>
        <w:numPr>
          <w:ilvl w:val="0"/>
          <w:numId w:val="23"/>
        </w:numPr>
        <w:autoSpaceDE w:val="0"/>
        <w:autoSpaceDN w:val="0"/>
        <w:adjustRightInd w:val="0"/>
        <w:spacing w:before="240" w:after="120" w:line="360" w:lineRule="auto"/>
        <w:ind w:left="547" w:hanging="360"/>
        <w:contextualSpacing w:val="0"/>
        <w:jc w:val="both"/>
        <w:rPr>
          <w:b/>
        </w:rPr>
      </w:pPr>
      <w:r w:rsidRPr="00C90001">
        <w:rPr>
          <w:b/>
        </w:rPr>
        <w:t>The above recitals are a material part hereof and are incorporated herein by this reference.</w:t>
      </w:r>
    </w:p>
    <w:p w:rsidR="00214BBF" w:rsidRPr="00C90001" w:rsidRDefault="00DB676D" w:rsidP="00C90001">
      <w:pPr>
        <w:pStyle w:val="ListParagraph"/>
        <w:numPr>
          <w:ilvl w:val="0"/>
          <w:numId w:val="23"/>
        </w:numPr>
        <w:autoSpaceDE w:val="0"/>
        <w:autoSpaceDN w:val="0"/>
        <w:adjustRightInd w:val="0"/>
        <w:spacing w:before="240" w:after="120" w:line="360" w:lineRule="auto"/>
        <w:ind w:left="547" w:hanging="360"/>
        <w:contextualSpacing w:val="0"/>
        <w:jc w:val="both"/>
        <w:rPr>
          <w:b/>
        </w:rPr>
      </w:pPr>
      <w:r w:rsidRPr="00C90001">
        <w:rPr>
          <w:b/>
        </w:rPr>
        <w:t xml:space="preserve"> </w:t>
      </w:r>
      <w:r w:rsidR="00BF1D2E" w:rsidRPr="00BF1D2E">
        <w:rPr>
          <w:b/>
        </w:rPr>
        <w:t xml:space="preserve">Applicant, </w:t>
      </w:r>
      <w:r w:rsidR="00BF1D2E">
        <w:rPr>
          <w:b/>
        </w:rPr>
        <w:t>a</w:t>
      </w:r>
      <w:r w:rsidR="00BF1D2E" w:rsidRPr="00BF1D2E">
        <w:rPr>
          <w:b/>
        </w:rPr>
        <w:t xml:space="preserve">nd Impact Project Details </w:t>
      </w:r>
    </w:p>
    <w:p w:rsidR="00214BBF" w:rsidRPr="00C90001" w:rsidRDefault="00214BBF" w:rsidP="00156108">
      <w:pPr>
        <w:pStyle w:val="ListParagraph"/>
        <w:numPr>
          <w:ilvl w:val="0"/>
          <w:numId w:val="11"/>
        </w:numPr>
        <w:autoSpaceDE w:val="0"/>
        <w:autoSpaceDN w:val="0"/>
        <w:adjustRightInd w:val="0"/>
        <w:spacing w:before="240" w:after="120" w:line="360" w:lineRule="auto"/>
        <w:ind w:left="720"/>
        <w:jc w:val="both"/>
        <w:rPr>
          <w:u w:val="single"/>
        </w:rPr>
      </w:pPr>
      <w:r w:rsidRPr="00C90001">
        <w:rPr>
          <w:u w:val="single"/>
        </w:rPr>
        <w:t>A</w:t>
      </w:r>
      <w:r w:rsidR="00156108">
        <w:rPr>
          <w:u w:val="single"/>
        </w:rPr>
        <w:t>PPLICANT</w:t>
      </w:r>
    </w:p>
    <w:p w:rsidR="00BF1D2E" w:rsidRDefault="00214BBF" w:rsidP="00156108">
      <w:pPr>
        <w:pStyle w:val="ListParagraph"/>
        <w:autoSpaceDE w:val="0"/>
        <w:autoSpaceDN w:val="0"/>
        <w:adjustRightInd w:val="0"/>
        <w:spacing w:before="240" w:after="120" w:line="360" w:lineRule="auto"/>
        <w:jc w:val="both"/>
      </w:pPr>
      <w:r w:rsidRPr="00C90001">
        <w:t xml:space="preserve">The </w:t>
      </w:r>
      <w:r w:rsidR="00156A10">
        <w:t>“</w:t>
      </w:r>
      <w:r w:rsidR="00156108">
        <w:t>APPLICANT</w:t>
      </w:r>
      <w:r w:rsidR="00156A10">
        <w:t>,” as used herein means</w:t>
      </w:r>
      <w:r w:rsidRPr="00C90001">
        <w:t>:</w:t>
      </w:r>
    </w:p>
    <w:p w:rsidR="004D737B" w:rsidRDefault="004D737B" w:rsidP="00156108">
      <w:pPr>
        <w:pStyle w:val="ListParagraph"/>
        <w:autoSpaceDE w:val="0"/>
        <w:autoSpaceDN w:val="0"/>
        <w:adjustRightInd w:val="0"/>
        <w:spacing w:before="240" w:after="120" w:line="360" w:lineRule="auto"/>
        <w:jc w:val="both"/>
        <w:rPr>
          <w:bCs/>
        </w:rPr>
      </w:pPr>
      <w:r w:rsidRPr="00D272CA">
        <w:rPr>
          <w:bCs/>
          <w:highlight w:val="lightGray"/>
        </w:rPr>
        <w:t>[</w:t>
      </w:r>
      <w:r>
        <w:rPr>
          <w:bCs/>
          <w:highlight w:val="lightGray"/>
        </w:rPr>
        <w:t xml:space="preserve">Full </w:t>
      </w:r>
      <w:r w:rsidRPr="00D272CA">
        <w:rPr>
          <w:bCs/>
          <w:highlight w:val="lightGray"/>
        </w:rPr>
        <w:t>Permittee</w:t>
      </w:r>
      <w:r>
        <w:rPr>
          <w:bCs/>
          <w:highlight w:val="lightGray"/>
        </w:rPr>
        <w:t xml:space="preserve"> Name</w:t>
      </w:r>
      <w:r w:rsidRPr="00D272CA">
        <w:rPr>
          <w:bCs/>
          <w:highlight w:val="lightGray"/>
        </w:rPr>
        <w:t>]</w:t>
      </w:r>
      <w:r>
        <w:rPr>
          <w:bCs/>
        </w:rPr>
        <w:t xml:space="preserve"> </w:t>
      </w:r>
    </w:p>
    <w:p w:rsidR="00156108" w:rsidRPr="00BF1D2E" w:rsidRDefault="00156108" w:rsidP="00156108">
      <w:pPr>
        <w:pStyle w:val="ListParagraph"/>
        <w:autoSpaceDE w:val="0"/>
        <w:autoSpaceDN w:val="0"/>
        <w:adjustRightInd w:val="0"/>
        <w:spacing w:before="240" w:after="120" w:line="360" w:lineRule="auto"/>
        <w:jc w:val="both"/>
      </w:pPr>
      <w:r>
        <w:rPr>
          <w:bCs/>
        </w:rPr>
        <w:t xml:space="preserve">ATTN: </w:t>
      </w:r>
      <w:r w:rsidRPr="00385725">
        <w:rPr>
          <w:bCs/>
          <w:highlight w:val="lightGray"/>
        </w:rPr>
        <w:t>[Contact Person]</w:t>
      </w:r>
    </w:p>
    <w:p w:rsidR="00156108" w:rsidRDefault="00156108" w:rsidP="00156108">
      <w:pPr>
        <w:pStyle w:val="ListParagraph"/>
        <w:autoSpaceDE w:val="0"/>
        <w:autoSpaceDN w:val="0"/>
        <w:adjustRightInd w:val="0"/>
        <w:spacing w:before="240" w:after="120" w:line="360" w:lineRule="auto"/>
        <w:jc w:val="both"/>
      </w:pPr>
      <w:r w:rsidRPr="00385725">
        <w:rPr>
          <w:highlight w:val="lightGray"/>
        </w:rPr>
        <w:t>[Mailing Address]</w:t>
      </w:r>
    </w:p>
    <w:p w:rsidR="00156108" w:rsidRPr="000D5F76" w:rsidRDefault="00156108" w:rsidP="00156108">
      <w:pPr>
        <w:pStyle w:val="ListParagraph"/>
        <w:autoSpaceDE w:val="0"/>
        <w:autoSpaceDN w:val="0"/>
        <w:adjustRightInd w:val="0"/>
        <w:spacing w:before="240" w:after="120" w:line="360" w:lineRule="auto"/>
        <w:jc w:val="both"/>
      </w:pPr>
      <w:r w:rsidRPr="00385725">
        <w:rPr>
          <w:highlight w:val="lightGray"/>
        </w:rPr>
        <w:t>[</w:t>
      </w:r>
      <w:r>
        <w:rPr>
          <w:highlight w:val="lightGray"/>
        </w:rPr>
        <w:t xml:space="preserve">City, State </w:t>
      </w:r>
      <w:r w:rsidRPr="00385725">
        <w:rPr>
          <w:highlight w:val="lightGray"/>
        </w:rPr>
        <w:t>Zip]</w:t>
      </w:r>
    </w:p>
    <w:p w:rsidR="00156108" w:rsidRDefault="00156108" w:rsidP="00156108">
      <w:pPr>
        <w:pStyle w:val="ListParagraph"/>
        <w:autoSpaceDE w:val="0"/>
        <w:autoSpaceDN w:val="0"/>
        <w:adjustRightInd w:val="0"/>
        <w:spacing w:before="240" w:after="120" w:line="360" w:lineRule="auto"/>
        <w:jc w:val="both"/>
      </w:pPr>
      <w:r w:rsidRPr="000D5F76">
        <w:t>Tel:</w:t>
      </w:r>
      <w:r w:rsidRPr="00BF1D2E">
        <w:t xml:space="preserve">  </w:t>
      </w:r>
      <w:r w:rsidRPr="00385725">
        <w:rPr>
          <w:highlight w:val="lightGray"/>
        </w:rPr>
        <w:t>[XXX-XXX-XXXX]</w:t>
      </w:r>
    </w:p>
    <w:p w:rsidR="00156108" w:rsidRPr="00C90001" w:rsidRDefault="00156108" w:rsidP="00156108">
      <w:pPr>
        <w:pStyle w:val="ListParagraph"/>
        <w:autoSpaceDE w:val="0"/>
        <w:autoSpaceDN w:val="0"/>
        <w:adjustRightInd w:val="0"/>
        <w:spacing w:before="240" w:after="120" w:line="360" w:lineRule="auto"/>
        <w:jc w:val="both"/>
      </w:pPr>
    </w:p>
    <w:p w:rsidR="00214BBF" w:rsidRPr="00C90001" w:rsidRDefault="001F2F97" w:rsidP="00156108">
      <w:pPr>
        <w:pStyle w:val="ListParagraph"/>
        <w:numPr>
          <w:ilvl w:val="0"/>
          <w:numId w:val="11"/>
        </w:numPr>
        <w:autoSpaceDE w:val="0"/>
        <w:autoSpaceDN w:val="0"/>
        <w:adjustRightInd w:val="0"/>
        <w:spacing w:before="240" w:after="120" w:line="360" w:lineRule="auto"/>
        <w:ind w:left="720"/>
      </w:pPr>
      <w:r w:rsidRPr="00C90001">
        <w:rPr>
          <w:u w:val="single"/>
        </w:rPr>
        <w:t xml:space="preserve">Impact Project </w:t>
      </w:r>
      <w:r w:rsidR="00214BBF" w:rsidRPr="00C90001">
        <w:rPr>
          <w:u w:val="single"/>
        </w:rPr>
        <w:t>Description</w:t>
      </w:r>
    </w:p>
    <w:p w:rsidR="009E59FC" w:rsidRDefault="009E59FC" w:rsidP="009E59FC">
      <w:pPr>
        <w:pStyle w:val="ListParagraph"/>
        <w:autoSpaceDE w:val="0"/>
        <w:autoSpaceDN w:val="0"/>
        <w:adjustRightInd w:val="0"/>
        <w:spacing w:before="240" w:after="120" w:line="360" w:lineRule="auto"/>
        <w:jc w:val="both"/>
      </w:pPr>
      <w:r w:rsidRPr="00BF1D2E">
        <w:t>The Impact Project is known as the</w:t>
      </w:r>
      <w:r>
        <w:t xml:space="preserve"> </w:t>
      </w:r>
      <w:r w:rsidRPr="00FD37A4">
        <w:rPr>
          <w:highlight w:val="lightGray"/>
        </w:rPr>
        <w:t>[Project Name]</w:t>
      </w:r>
      <w:r>
        <w:t xml:space="preserve"> Project and is located at the </w:t>
      </w:r>
      <w:r w:rsidRPr="00FD37A4">
        <w:rPr>
          <w:highlight w:val="lightGray"/>
        </w:rPr>
        <w:t>[description of location]</w:t>
      </w:r>
      <w:r>
        <w:t xml:space="preserve"> in the </w:t>
      </w:r>
      <w:r w:rsidRPr="00D272CA">
        <w:rPr>
          <w:bCs/>
          <w:highlight w:val="lightGray"/>
        </w:rPr>
        <w:t>[Jurisdiction]</w:t>
      </w:r>
      <w:r>
        <w:t xml:space="preserve">. The Impact Project </w:t>
      </w:r>
      <w:proofErr w:type="gramStart"/>
      <w:r>
        <w:t>will</w:t>
      </w:r>
      <w:proofErr w:type="gramEnd"/>
      <w:r>
        <w:t xml:space="preserve"> </w:t>
      </w:r>
      <w:r w:rsidRPr="00FD37A4">
        <w:rPr>
          <w:highlight w:val="lightGray"/>
        </w:rPr>
        <w:t>[basic description of impact project]</w:t>
      </w:r>
      <w:r>
        <w:t>.</w:t>
      </w:r>
    </w:p>
    <w:p w:rsidR="00156A10" w:rsidRDefault="00156A10" w:rsidP="009E59FC">
      <w:pPr>
        <w:pStyle w:val="ListParagraph"/>
        <w:autoSpaceDE w:val="0"/>
        <w:autoSpaceDN w:val="0"/>
        <w:adjustRightInd w:val="0"/>
        <w:spacing w:before="240" w:after="120" w:line="360" w:lineRule="auto"/>
        <w:jc w:val="both"/>
      </w:pPr>
    </w:p>
    <w:p w:rsidR="009E59FC" w:rsidRPr="00BF1D2E" w:rsidRDefault="009E59FC" w:rsidP="009E59FC">
      <w:pPr>
        <w:pStyle w:val="ListParagraph"/>
        <w:numPr>
          <w:ilvl w:val="0"/>
          <w:numId w:val="11"/>
        </w:numPr>
        <w:autoSpaceDE w:val="0"/>
        <w:autoSpaceDN w:val="0"/>
        <w:adjustRightInd w:val="0"/>
        <w:spacing w:before="240" w:after="120" w:line="360" w:lineRule="auto"/>
        <w:ind w:left="720"/>
        <w:jc w:val="both"/>
      </w:pPr>
      <w:r w:rsidRPr="00FD37A4">
        <w:rPr>
          <w:highlight w:val="lightGray"/>
          <w:u w:val="single"/>
        </w:rPr>
        <w:lastRenderedPageBreak/>
        <w:t xml:space="preserve">[Wetland </w:t>
      </w:r>
      <w:r w:rsidR="00493BFD">
        <w:rPr>
          <w:highlight w:val="lightGray"/>
          <w:u w:val="single"/>
        </w:rPr>
        <w:t>and/</w:t>
      </w:r>
      <w:r w:rsidRPr="00FD37A4">
        <w:rPr>
          <w:highlight w:val="lightGray"/>
          <w:u w:val="single"/>
        </w:rPr>
        <w:t>or Aquatic]</w:t>
      </w:r>
      <w:r w:rsidRPr="00BF1D2E">
        <w:rPr>
          <w:u w:val="single"/>
        </w:rPr>
        <w:t xml:space="preserve"> Impacts from Impact Project</w:t>
      </w:r>
    </w:p>
    <w:p w:rsidR="002C7FB8" w:rsidRDefault="009E59FC" w:rsidP="009E59FC">
      <w:pPr>
        <w:pStyle w:val="ListParagraph"/>
        <w:autoSpaceDE w:val="0"/>
        <w:autoSpaceDN w:val="0"/>
        <w:adjustRightInd w:val="0"/>
        <w:spacing w:before="240" w:after="120" w:line="360" w:lineRule="auto"/>
      </w:pPr>
      <w:r>
        <w:t xml:space="preserve">The Impact Project will </w:t>
      </w:r>
      <w:r w:rsidRPr="00765B82">
        <w:rPr>
          <w:highlight w:val="lightGray"/>
        </w:rPr>
        <w:t>[require or result in brief description of impacts]</w:t>
      </w:r>
      <w:r>
        <w:t xml:space="preserve">. </w:t>
      </w:r>
      <w:r w:rsidR="00520557" w:rsidRPr="00335792">
        <w:t xml:space="preserve">Additional details </w:t>
      </w:r>
      <w:r w:rsidR="00E769AE">
        <w:t>about</w:t>
      </w:r>
      <w:r w:rsidR="00520557" w:rsidRPr="00335792">
        <w:t xml:space="preserve"> the</w:t>
      </w:r>
      <w:r>
        <w:t xml:space="preserve"> </w:t>
      </w:r>
      <w:r w:rsidR="00156A10">
        <w:rPr>
          <w:highlight w:val="lightGray"/>
        </w:rPr>
        <w:t>[w</w:t>
      </w:r>
      <w:r w:rsidRPr="00156A10">
        <w:rPr>
          <w:highlight w:val="lightGray"/>
        </w:rPr>
        <w:t xml:space="preserve">etland </w:t>
      </w:r>
      <w:r w:rsidR="00C7064C" w:rsidRPr="00156A10">
        <w:rPr>
          <w:highlight w:val="lightGray"/>
        </w:rPr>
        <w:t>and/</w:t>
      </w:r>
      <w:r w:rsidR="00156A10">
        <w:rPr>
          <w:highlight w:val="lightGray"/>
        </w:rPr>
        <w:t>or a</w:t>
      </w:r>
      <w:r w:rsidRPr="00156A10">
        <w:rPr>
          <w:highlight w:val="lightGray"/>
        </w:rPr>
        <w:t>quatic]</w:t>
      </w:r>
      <w:r w:rsidR="00520557" w:rsidRPr="00335792">
        <w:t xml:space="preserve"> </w:t>
      </w:r>
      <w:r w:rsidR="00E769AE">
        <w:t>impacts</w:t>
      </w:r>
      <w:r w:rsidR="00520557" w:rsidRPr="00335792">
        <w:t xml:space="preserve"> are provided in </w:t>
      </w:r>
      <w:r>
        <w:t xml:space="preserve">an </w:t>
      </w:r>
      <w:r w:rsidR="00156A10">
        <w:t xml:space="preserve">ILF Use Plan </w:t>
      </w:r>
      <w:r>
        <w:t xml:space="preserve">that was submitted to the </w:t>
      </w:r>
      <w:r w:rsidR="00156A10" w:rsidRPr="00156A10">
        <w:rPr>
          <w:highlight w:val="lightGray"/>
        </w:rPr>
        <w:t>[list relevant permitting agency/</w:t>
      </w:r>
      <w:proofErr w:type="spellStart"/>
      <w:r w:rsidR="00156A10" w:rsidRPr="00156A10">
        <w:rPr>
          <w:highlight w:val="lightGray"/>
        </w:rPr>
        <w:t>ies</w:t>
      </w:r>
      <w:proofErr w:type="spellEnd"/>
      <w:r w:rsidR="00156A10" w:rsidRPr="00156A10">
        <w:rPr>
          <w:highlight w:val="lightGray"/>
        </w:rPr>
        <w:t>]</w:t>
      </w:r>
      <w:r>
        <w:t xml:space="preserve"> on </w:t>
      </w:r>
      <w:r w:rsidRPr="009E59FC">
        <w:rPr>
          <w:highlight w:val="lightGray"/>
        </w:rPr>
        <w:t>[Month XX, XXXX]</w:t>
      </w:r>
      <w:r>
        <w:t xml:space="preserve">. </w:t>
      </w:r>
    </w:p>
    <w:p w:rsidR="009E59FC" w:rsidRDefault="009E59FC" w:rsidP="009E59FC">
      <w:pPr>
        <w:pStyle w:val="ListParagraph"/>
        <w:autoSpaceDE w:val="0"/>
        <w:autoSpaceDN w:val="0"/>
        <w:adjustRightInd w:val="0"/>
        <w:spacing w:before="240" w:after="120" w:line="360" w:lineRule="auto"/>
      </w:pPr>
    </w:p>
    <w:p w:rsidR="009E59FC" w:rsidRDefault="009E59FC" w:rsidP="003030A3">
      <w:pPr>
        <w:pStyle w:val="ListParagraph"/>
        <w:autoSpaceDE w:val="0"/>
        <w:autoSpaceDN w:val="0"/>
        <w:adjustRightInd w:val="0"/>
        <w:spacing w:before="240" w:after="120" w:line="360" w:lineRule="auto"/>
        <w:jc w:val="both"/>
      </w:pPr>
      <w:r w:rsidRPr="00765B82">
        <w:rPr>
          <w:highlight w:val="lightGray"/>
        </w:rPr>
        <w:t>[ADD ADDITIONAL SECTION(S) HERE IF IMPACT PROJECT WILL RESULT IN MORE THAN ONE TYPE OF UNAVOIDABLE IMPACT]</w:t>
      </w:r>
    </w:p>
    <w:p w:rsidR="003030A3" w:rsidRPr="00C90001" w:rsidRDefault="003030A3" w:rsidP="003030A3">
      <w:pPr>
        <w:pStyle w:val="ListParagraph"/>
        <w:autoSpaceDE w:val="0"/>
        <w:autoSpaceDN w:val="0"/>
        <w:adjustRightInd w:val="0"/>
        <w:spacing w:before="240" w:after="120" w:line="360" w:lineRule="auto"/>
        <w:jc w:val="both"/>
      </w:pPr>
    </w:p>
    <w:p w:rsidR="00214BBF" w:rsidRPr="00C90001" w:rsidRDefault="001F2F97" w:rsidP="009E59FC">
      <w:pPr>
        <w:pStyle w:val="ListParagraph"/>
        <w:numPr>
          <w:ilvl w:val="0"/>
          <w:numId w:val="11"/>
        </w:numPr>
        <w:autoSpaceDE w:val="0"/>
        <w:autoSpaceDN w:val="0"/>
        <w:adjustRightInd w:val="0"/>
        <w:spacing w:before="240" w:after="120" w:line="360" w:lineRule="auto"/>
        <w:ind w:left="720"/>
        <w:jc w:val="both"/>
      </w:pPr>
      <w:r w:rsidRPr="00C90001">
        <w:rPr>
          <w:u w:val="single"/>
        </w:rPr>
        <w:t xml:space="preserve">Impact </w:t>
      </w:r>
      <w:r w:rsidR="00214BBF" w:rsidRPr="00C90001">
        <w:rPr>
          <w:u w:val="single"/>
        </w:rPr>
        <w:t>Project Permit</w:t>
      </w:r>
      <w:r w:rsidR="009E59FC" w:rsidRPr="00030747">
        <w:rPr>
          <w:highlight w:val="lightGray"/>
          <w:u w:val="single"/>
        </w:rPr>
        <w:t>(s)</w:t>
      </w:r>
    </w:p>
    <w:p w:rsidR="00214BBF" w:rsidRPr="00B266F6" w:rsidRDefault="00443342" w:rsidP="00DF5391">
      <w:pPr>
        <w:pStyle w:val="ListParagraph"/>
        <w:autoSpaceDE w:val="0"/>
        <w:autoSpaceDN w:val="0"/>
        <w:adjustRightInd w:val="0"/>
        <w:spacing w:before="240" w:after="120" w:line="360" w:lineRule="auto"/>
        <w:contextualSpacing w:val="0"/>
      </w:pPr>
      <w:r>
        <w:t>The</w:t>
      </w:r>
      <w:r w:rsidR="00E769AE">
        <w:t xml:space="preserve"> permit</w:t>
      </w:r>
      <w:r w:rsidR="00156A10" w:rsidRPr="00156A10">
        <w:rPr>
          <w:highlight w:val="lightGray"/>
        </w:rPr>
        <w:t>[s]</w:t>
      </w:r>
      <w:r w:rsidR="00214BBF" w:rsidRPr="00C90001">
        <w:t xml:space="preserve"> </w:t>
      </w:r>
      <w:r w:rsidR="00E769AE">
        <w:t xml:space="preserve">that </w:t>
      </w:r>
      <w:r w:rsidR="00FD545E" w:rsidRPr="00FD545E">
        <w:rPr>
          <w:highlight w:val="lightGray"/>
        </w:rPr>
        <w:t>[</w:t>
      </w:r>
      <w:r w:rsidR="00E769AE" w:rsidRPr="00FD545E">
        <w:rPr>
          <w:highlight w:val="lightGray"/>
        </w:rPr>
        <w:t>has</w:t>
      </w:r>
      <w:r w:rsidR="00FD545E" w:rsidRPr="00FD545E">
        <w:rPr>
          <w:highlight w:val="lightGray"/>
        </w:rPr>
        <w:t>/have]</w:t>
      </w:r>
      <w:r w:rsidR="00E769AE">
        <w:t xml:space="preserve"> </w:t>
      </w:r>
      <w:r w:rsidR="003A7269" w:rsidRPr="00C90001">
        <w:t xml:space="preserve">requirements directed toward the </w:t>
      </w:r>
      <w:r w:rsidR="003030A3" w:rsidRPr="00765B82">
        <w:rPr>
          <w:highlight w:val="lightGray"/>
        </w:rPr>
        <w:t>[aquatic and/or wetland]</w:t>
      </w:r>
      <w:r w:rsidR="003030A3">
        <w:t xml:space="preserve"> </w:t>
      </w:r>
      <w:r w:rsidR="00214BBF" w:rsidRPr="00C90001">
        <w:t xml:space="preserve">impacts from the </w:t>
      </w:r>
      <w:r w:rsidR="003A7269" w:rsidRPr="00C90001">
        <w:t xml:space="preserve">Impact </w:t>
      </w:r>
      <w:r w:rsidR="00214BBF" w:rsidRPr="00B266F6">
        <w:t xml:space="preserve">Project </w:t>
      </w:r>
      <w:r w:rsidR="00493BFD" w:rsidRPr="00493BFD">
        <w:rPr>
          <w:highlight w:val="lightGray"/>
        </w:rPr>
        <w:t>[</w:t>
      </w:r>
      <w:r w:rsidR="00E769AE" w:rsidRPr="00493BFD">
        <w:rPr>
          <w:highlight w:val="lightGray"/>
        </w:rPr>
        <w:t>is</w:t>
      </w:r>
      <w:r w:rsidR="00493BFD" w:rsidRPr="00493BFD">
        <w:rPr>
          <w:highlight w:val="lightGray"/>
        </w:rPr>
        <w:t>/are]</w:t>
      </w:r>
      <w:r w:rsidR="00214BBF" w:rsidRPr="00B266F6">
        <w:t xml:space="preserve"> the following:</w:t>
      </w:r>
    </w:p>
    <w:p w:rsidR="00214BBF" w:rsidRPr="00B266F6" w:rsidRDefault="00214BBF" w:rsidP="00A641D8">
      <w:pPr>
        <w:pStyle w:val="ListParagraph"/>
        <w:numPr>
          <w:ilvl w:val="0"/>
          <w:numId w:val="12"/>
        </w:numPr>
        <w:autoSpaceDE w:val="0"/>
        <w:autoSpaceDN w:val="0"/>
        <w:adjustRightInd w:val="0"/>
        <w:spacing w:before="240" w:after="120" w:line="360" w:lineRule="auto"/>
        <w:ind w:left="1080"/>
      </w:pPr>
      <w:r w:rsidRPr="00B266F6">
        <w:t>U.S. Army Corps of Engineer</w:t>
      </w:r>
      <w:r w:rsidR="0089588E">
        <w:t>s</w:t>
      </w:r>
      <w:r w:rsidRPr="00B266F6">
        <w:t xml:space="preserve">, </w:t>
      </w:r>
      <w:r w:rsidRPr="003030A3">
        <w:rPr>
          <w:highlight w:val="lightGray"/>
        </w:rPr>
        <w:t xml:space="preserve">Nationwide Permit </w:t>
      </w:r>
      <w:r w:rsidR="00E3315A" w:rsidRPr="003030A3">
        <w:rPr>
          <w:highlight w:val="lightGray"/>
        </w:rPr>
        <w:t>[</w:t>
      </w:r>
      <w:r w:rsidR="003030A3">
        <w:rPr>
          <w:highlight w:val="lightGray"/>
        </w:rPr>
        <w:t>NWS-XXXX-XXX</w:t>
      </w:r>
      <w:r w:rsidR="00E3315A" w:rsidRPr="003030A3">
        <w:rPr>
          <w:highlight w:val="lightGray"/>
        </w:rPr>
        <w:t>]</w:t>
      </w:r>
    </w:p>
    <w:p w:rsidR="00816298" w:rsidRDefault="00592282" w:rsidP="00DF5391">
      <w:pPr>
        <w:pStyle w:val="ListParagraph"/>
        <w:autoSpaceDE w:val="0"/>
        <w:autoSpaceDN w:val="0"/>
        <w:adjustRightInd w:val="0"/>
        <w:spacing w:before="240" w:after="120" w:line="360" w:lineRule="auto"/>
        <w:contextualSpacing w:val="0"/>
      </w:pPr>
      <w:r w:rsidRPr="00592282">
        <w:rPr>
          <w:highlight w:val="lightGray"/>
        </w:rPr>
        <w:t>[</w:t>
      </w:r>
      <w:r w:rsidR="00DC4215" w:rsidRPr="00592282">
        <w:rPr>
          <w:highlight w:val="lightGray"/>
        </w:rPr>
        <w:t>This</w:t>
      </w:r>
      <w:r w:rsidRPr="00592282">
        <w:rPr>
          <w:highlight w:val="lightGray"/>
        </w:rPr>
        <w:t>/these]</w:t>
      </w:r>
      <w:r w:rsidR="00DC4215" w:rsidRPr="00B266F6">
        <w:t xml:space="preserve"> permit</w:t>
      </w:r>
      <w:r w:rsidRPr="00156A10">
        <w:rPr>
          <w:highlight w:val="lightGray"/>
        </w:rPr>
        <w:t>[s]</w:t>
      </w:r>
      <w:r w:rsidR="00DC4215">
        <w:t xml:space="preserve"> contain</w:t>
      </w:r>
      <w:r w:rsidRPr="00592282">
        <w:rPr>
          <w:highlight w:val="lightGray"/>
        </w:rPr>
        <w:t>[</w:t>
      </w:r>
      <w:r w:rsidR="00DC4215" w:rsidRPr="00592282">
        <w:rPr>
          <w:highlight w:val="lightGray"/>
        </w:rPr>
        <w:t>s</w:t>
      </w:r>
      <w:r w:rsidRPr="00592282">
        <w:rPr>
          <w:highlight w:val="lightGray"/>
        </w:rPr>
        <w:t>]</w:t>
      </w:r>
      <w:r w:rsidR="00DC4215">
        <w:t xml:space="preserve"> a special condition requiring </w:t>
      </w:r>
      <w:r w:rsidR="004D737B" w:rsidRPr="00D272CA">
        <w:rPr>
          <w:bCs/>
          <w:highlight w:val="lightGray"/>
        </w:rPr>
        <w:t>[PERMITTEE]</w:t>
      </w:r>
      <w:r w:rsidR="004D737B" w:rsidRPr="00BF1D2E">
        <w:rPr>
          <w:bCs/>
        </w:rPr>
        <w:t xml:space="preserve"> </w:t>
      </w:r>
      <w:r w:rsidR="00DC4215">
        <w:t xml:space="preserve">to purchase </w:t>
      </w:r>
      <w:r w:rsidR="003030A3" w:rsidRPr="003030A3">
        <w:rPr>
          <w:highlight w:val="lightGray"/>
        </w:rPr>
        <w:t>[XX.XX]</w:t>
      </w:r>
      <w:r w:rsidR="00125661" w:rsidRPr="00125661">
        <w:t xml:space="preserve"> In-Lieu Fee C</w:t>
      </w:r>
      <w:r w:rsidR="00DC4215" w:rsidRPr="00125661">
        <w:t xml:space="preserve">redits </w:t>
      </w:r>
      <w:r w:rsidR="00096B9A" w:rsidRPr="00125661">
        <w:t>(</w:t>
      </w:r>
      <w:r w:rsidR="003030A3" w:rsidRPr="003030A3">
        <w:rPr>
          <w:highlight w:val="lightGray"/>
        </w:rPr>
        <w:t>[XX.XX]</w:t>
      </w:r>
      <w:r w:rsidR="003030A3" w:rsidRPr="00125661">
        <w:t xml:space="preserve"> </w:t>
      </w:r>
      <w:r w:rsidR="00125661">
        <w:t>Water Quality C</w:t>
      </w:r>
      <w:r w:rsidR="00096B9A" w:rsidRPr="00125661">
        <w:t xml:space="preserve">redits, </w:t>
      </w:r>
      <w:r w:rsidR="003030A3" w:rsidRPr="003030A3">
        <w:rPr>
          <w:highlight w:val="lightGray"/>
        </w:rPr>
        <w:t>[XX.XX]</w:t>
      </w:r>
      <w:r w:rsidR="003030A3" w:rsidRPr="00125661">
        <w:t xml:space="preserve"> </w:t>
      </w:r>
      <w:r w:rsidR="00125661">
        <w:t>Hydrology C</w:t>
      </w:r>
      <w:r w:rsidR="00096B9A" w:rsidRPr="00125661">
        <w:t xml:space="preserve">redits, and </w:t>
      </w:r>
      <w:r w:rsidR="003030A3" w:rsidRPr="003030A3">
        <w:rPr>
          <w:highlight w:val="lightGray"/>
        </w:rPr>
        <w:t>[XX.XX]</w:t>
      </w:r>
      <w:r w:rsidR="003030A3" w:rsidRPr="00125661">
        <w:t xml:space="preserve"> </w:t>
      </w:r>
      <w:r w:rsidR="00125661">
        <w:t>Habitat C</w:t>
      </w:r>
      <w:r w:rsidR="0021741E" w:rsidRPr="00125661">
        <w:t>redits)</w:t>
      </w:r>
      <w:r w:rsidR="0021741E">
        <w:t xml:space="preserve"> </w:t>
      </w:r>
      <w:r w:rsidR="00DC4215">
        <w:t xml:space="preserve">from the </w:t>
      </w:r>
      <w:r w:rsidR="005575ED">
        <w:t>KC</w:t>
      </w:r>
      <w:r w:rsidR="00DC4215">
        <w:t xml:space="preserve"> MRP to meet the </w:t>
      </w:r>
      <w:r w:rsidR="00665D90">
        <w:t xml:space="preserve">mitigation requirements for the </w:t>
      </w:r>
      <w:r w:rsidR="003030A3" w:rsidRPr="00765B82">
        <w:rPr>
          <w:highlight w:val="lightGray"/>
        </w:rPr>
        <w:t>[aquatic and/or wetland]</w:t>
      </w:r>
      <w:r w:rsidR="003030A3">
        <w:t xml:space="preserve"> </w:t>
      </w:r>
      <w:r w:rsidR="00125661">
        <w:t xml:space="preserve">impacts resulting from the </w:t>
      </w:r>
      <w:r w:rsidR="003030A3" w:rsidRPr="00FD37A4">
        <w:rPr>
          <w:highlight w:val="lightGray"/>
        </w:rPr>
        <w:t>[Project Name]</w:t>
      </w:r>
      <w:r w:rsidR="00156A10">
        <w:t>, as provided for in the ILF Use Plan</w:t>
      </w:r>
      <w:r w:rsidR="0021741E" w:rsidRPr="00665D90">
        <w:t>.</w:t>
      </w:r>
    </w:p>
    <w:p w:rsidR="00592282" w:rsidRPr="00C90001" w:rsidRDefault="00592282" w:rsidP="00592282">
      <w:pPr>
        <w:pStyle w:val="ListParagraph"/>
        <w:numPr>
          <w:ilvl w:val="0"/>
          <w:numId w:val="23"/>
        </w:numPr>
        <w:autoSpaceDE w:val="0"/>
        <w:autoSpaceDN w:val="0"/>
        <w:adjustRightInd w:val="0"/>
        <w:spacing w:before="240" w:after="120" w:line="360" w:lineRule="auto"/>
        <w:ind w:left="547" w:hanging="360"/>
        <w:contextualSpacing w:val="0"/>
        <w:jc w:val="both"/>
        <w:rPr>
          <w:b/>
        </w:rPr>
      </w:pPr>
      <w:r w:rsidRPr="00C90001">
        <w:rPr>
          <w:b/>
        </w:rPr>
        <w:t xml:space="preserve">Payment </w:t>
      </w:r>
      <w:r>
        <w:rPr>
          <w:b/>
        </w:rPr>
        <w:t>a</w:t>
      </w:r>
      <w:r w:rsidRPr="00C90001">
        <w:rPr>
          <w:b/>
        </w:rPr>
        <w:t>nd Records</w:t>
      </w:r>
    </w:p>
    <w:p w:rsidR="00592282" w:rsidRPr="00C90001" w:rsidRDefault="00592282" w:rsidP="00592282">
      <w:pPr>
        <w:numPr>
          <w:ilvl w:val="0"/>
          <w:numId w:val="15"/>
        </w:numPr>
        <w:autoSpaceDE w:val="0"/>
        <w:autoSpaceDN w:val="0"/>
        <w:adjustRightInd w:val="0"/>
        <w:spacing w:before="240" w:after="120" w:line="360" w:lineRule="auto"/>
        <w:ind w:left="720" w:hanging="360"/>
      </w:pPr>
      <w:r w:rsidRPr="00D272CA">
        <w:rPr>
          <w:bCs/>
          <w:highlight w:val="lightGray"/>
        </w:rPr>
        <w:t>[PERMITTEE]</w:t>
      </w:r>
      <w:r w:rsidRPr="00BF1D2E">
        <w:rPr>
          <w:bCs/>
        </w:rPr>
        <w:t xml:space="preserve"> </w:t>
      </w:r>
      <w:r w:rsidRPr="00C90001">
        <w:t xml:space="preserve">hereby agrees to pay a fee to the </w:t>
      </w:r>
      <w:r>
        <w:t>COUNTY</w:t>
      </w:r>
      <w:r w:rsidRPr="00C90001">
        <w:t xml:space="preserve"> </w:t>
      </w:r>
      <w:r>
        <w:t xml:space="preserve">in accordance with the KC MRP </w:t>
      </w:r>
      <w:r w:rsidRPr="00C90001">
        <w:t xml:space="preserve">in the amount of </w:t>
      </w:r>
      <w:r w:rsidRPr="008B41E4">
        <w:rPr>
          <w:highlight w:val="lightGray"/>
        </w:rPr>
        <w:t>[Written Amount]</w:t>
      </w:r>
      <w:r>
        <w:t xml:space="preserve"> Dollars</w:t>
      </w:r>
      <w:r w:rsidRPr="00A40D46">
        <w:t xml:space="preserve"> </w:t>
      </w:r>
      <w:r w:rsidRPr="008B41E4">
        <w:rPr>
          <w:highlight w:val="lightGray"/>
        </w:rPr>
        <w:t>($XXX</w:t>
      </w:r>
      <w:proofErr w:type="gramStart"/>
      <w:r w:rsidRPr="008B41E4">
        <w:rPr>
          <w:highlight w:val="lightGray"/>
        </w:rPr>
        <w:t>,XXX</w:t>
      </w:r>
      <w:proofErr w:type="gramEnd"/>
      <w:r w:rsidRPr="008B41E4">
        <w:rPr>
          <w:highlight w:val="lightGray"/>
        </w:rPr>
        <w:t>)</w:t>
      </w:r>
      <w:r>
        <w:t xml:space="preserve"> (“Mitigation Fee”)</w:t>
      </w:r>
      <w:r w:rsidRPr="00335792">
        <w:t>.</w:t>
      </w:r>
    </w:p>
    <w:p w:rsidR="00592282" w:rsidRDefault="00592282" w:rsidP="00592282">
      <w:pPr>
        <w:numPr>
          <w:ilvl w:val="0"/>
          <w:numId w:val="15"/>
        </w:numPr>
        <w:autoSpaceDE w:val="0"/>
        <w:autoSpaceDN w:val="0"/>
        <w:adjustRightInd w:val="0"/>
        <w:spacing w:before="240" w:after="120" w:line="360" w:lineRule="auto"/>
        <w:ind w:left="720" w:hanging="360"/>
      </w:pPr>
      <w:r w:rsidRPr="004E64CC">
        <w:t xml:space="preserve">Within </w:t>
      </w:r>
      <w:r w:rsidR="00B94A84">
        <w:t>f</w:t>
      </w:r>
      <w:r w:rsidRPr="004E64CC">
        <w:t xml:space="preserve">ifteen (15) days after the execution of this Agreement, the COUNTY will provide an invoice to </w:t>
      </w:r>
      <w:r w:rsidR="004E64CC" w:rsidRPr="00D272CA">
        <w:rPr>
          <w:bCs/>
          <w:highlight w:val="lightGray"/>
        </w:rPr>
        <w:t>[PERMITTEE]</w:t>
      </w:r>
      <w:r w:rsidR="004E64CC" w:rsidRPr="00BF1D2E">
        <w:rPr>
          <w:bCs/>
        </w:rPr>
        <w:t xml:space="preserve"> </w:t>
      </w:r>
      <w:r w:rsidRPr="004E64CC">
        <w:t xml:space="preserve">for the Mitigation Fee. Upon payment of the Mitigation Fee, the COUNTY acknowledges and agrees that </w:t>
      </w:r>
      <w:r w:rsidR="004E64CC" w:rsidRPr="00D272CA">
        <w:rPr>
          <w:bCs/>
          <w:highlight w:val="lightGray"/>
        </w:rPr>
        <w:t>[PERMITTEE]</w:t>
      </w:r>
      <w:r w:rsidR="004E64CC" w:rsidRPr="00BF1D2E">
        <w:rPr>
          <w:bCs/>
        </w:rPr>
        <w:t xml:space="preserve"> </w:t>
      </w:r>
      <w:r w:rsidRPr="004E64CC">
        <w:t xml:space="preserve">shall have no further monetary or mitigation obligations for, or related to, the Mitigation Project or the mitigation site, and all obligations for implementing and completing the Mitigation Project shall be the COUNTY’s sole responsibility. </w:t>
      </w:r>
    </w:p>
    <w:p w:rsidR="004E64CC" w:rsidRPr="008E7D3F" w:rsidRDefault="004E64CC" w:rsidP="00592282">
      <w:pPr>
        <w:numPr>
          <w:ilvl w:val="0"/>
          <w:numId w:val="15"/>
        </w:numPr>
        <w:autoSpaceDE w:val="0"/>
        <w:autoSpaceDN w:val="0"/>
        <w:adjustRightInd w:val="0"/>
        <w:spacing w:before="240" w:after="120" w:line="360" w:lineRule="auto"/>
        <w:ind w:left="720" w:hanging="360"/>
      </w:pPr>
      <w:r w:rsidRPr="008E7D3F">
        <w:rPr>
          <w:bCs/>
          <w:highlight w:val="lightGray"/>
        </w:rPr>
        <w:t>[PERMITTEE]</w:t>
      </w:r>
      <w:r w:rsidRPr="008E7D3F">
        <w:rPr>
          <w:bCs/>
        </w:rPr>
        <w:t xml:space="preserve"> shall have sixty (60) days </w:t>
      </w:r>
      <w:r w:rsidR="00F918D3" w:rsidRPr="008E7D3F">
        <w:rPr>
          <w:bCs/>
        </w:rPr>
        <w:t xml:space="preserve">from the </w:t>
      </w:r>
      <w:r w:rsidR="00024414">
        <w:rPr>
          <w:bCs/>
        </w:rPr>
        <w:t xml:space="preserve">Mitigation Fee </w:t>
      </w:r>
      <w:r w:rsidR="00F918D3" w:rsidRPr="008E7D3F">
        <w:rPr>
          <w:bCs/>
        </w:rPr>
        <w:t>invoice date</w:t>
      </w:r>
      <w:r w:rsidRPr="008E7D3F">
        <w:rPr>
          <w:bCs/>
        </w:rPr>
        <w:t xml:space="preserve"> to </w:t>
      </w:r>
      <w:r w:rsidR="00F918D3" w:rsidRPr="008E7D3F">
        <w:rPr>
          <w:bCs/>
        </w:rPr>
        <w:t xml:space="preserve">make full </w:t>
      </w:r>
      <w:r w:rsidRPr="008E7D3F">
        <w:rPr>
          <w:bCs/>
        </w:rPr>
        <w:t>pay</w:t>
      </w:r>
      <w:r w:rsidR="00F918D3" w:rsidRPr="008E7D3F">
        <w:rPr>
          <w:bCs/>
        </w:rPr>
        <w:t>ment to the COUNTY. If the COUNTY does not receive full payment of the Mitigation Fee within sixty (60) days of the invoice date, this Agreement shall become null and void and the remaining terms herein shall be unenforceable by either Party.</w:t>
      </w:r>
    </w:p>
    <w:p w:rsidR="00592282" w:rsidRPr="00C90001" w:rsidRDefault="00592282" w:rsidP="00592282">
      <w:pPr>
        <w:numPr>
          <w:ilvl w:val="0"/>
          <w:numId w:val="15"/>
        </w:numPr>
        <w:autoSpaceDE w:val="0"/>
        <w:autoSpaceDN w:val="0"/>
        <w:adjustRightInd w:val="0"/>
        <w:spacing w:before="240" w:after="120" w:line="360" w:lineRule="auto"/>
        <w:ind w:left="720" w:hanging="360"/>
      </w:pPr>
      <w:r w:rsidRPr="00C90001">
        <w:t xml:space="preserve">Within </w:t>
      </w:r>
      <w:r w:rsidR="00B94A84">
        <w:t>f</w:t>
      </w:r>
      <w:r w:rsidRPr="00C90001">
        <w:t>ifteen (</w:t>
      </w:r>
      <w:r>
        <w:t>15</w:t>
      </w:r>
      <w:r w:rsidRPr="00C90001">
        <w:t xml:space="preserve">) days </w:t>
      </w:r>
      <w:r>
        <w:t xml:space="preserve">of </w:t>
      </w:r>
      <w:r w:rsidRPr="00C90001">
        <w:t xml:space="preserve">receiving the payment </w:t>
      </w:r>
      <w:r>
        <w:t xml:space="preserve">of the Mitigation Fee </w:t>
      </w:r>
      <w:r w:rsidRPr="00C90001">
        <w:t xml:space="preserve">from </w:t>
      </w:r>
      <w:r w:rsidRPr="00D272CA">
        <w:rPr>
          <w:bCs/>
          <w:highlight w:val="lightGray"/>
        </w:rPr>
        <w:t>[PERMITTEE]</w:t>
      </w:r>
      <w:r w:rsidRPr="00C90001">
        <w:t xml:space="preserve">, the COUNTY shall provide </w:t>
      </w:r>
      <w:r w:rsidRPr="00D272CA">
        <w:rPr>
          <w:bCs/>
          <w:highlight w:val="lightGray"/>
        </w:rPr>
        <w:t>[PERMITTEE]</w:t>
      </w:r>
      <w:r w:rsidRPr="00BF1D2E">
        <w:rPr>
          <w:bCs/>
        </w:rPr>
        <w:t xml:space="preserve"> </w:t>
      </w:r>
      <w:r w:rsidRPr="00C90001">
        <w:t xml:space="preserve">with a signed and dated </w:t>
      </w:r>
      <w:r>
        <w:t xml:space="preserve">acknowledgment which </w:t>
      </w:r>
      <w:r w:rsidR="00B94A84">
        <w:t>shall</w:t>
      </w:r>
      <w:r>
        <w:t xml:space="preserve"> identify the A</w:t>
      </w:r>
      <w:r w:rsidRPr="00C90001">
        <w:t xml:space="preserve">pplicant, the Impact Project, the </w:t>
      </w:r>
      <w:r>
        <w:t>project i</w:t>
      </w:r>
      <w:r w:rsidRPr="00C90001">
        <w:t xml:space="preserve">mpacts </w:t>
      </w:r>
      <w:r>
        <w:t xml:space="preserve">and the </w:t>
      </w:r>
      <w:r w:rsidRPr="00C90001">
        <w:t>permit</w:t>
      </w:r>
      <w:r w:rsidRPr="00592282">
        <w:rPr>
          <w:highlight w:val="lightGray"/>
        </w:rPr>
        <w:t>[s]</w:t>
      </w:r>
      <w:r w:rsidRPr="00C90001">
        <w:t xml:space="preserve"> for which required mitigation responsibility is being transferred from the Applicant to the </w:t>
      </w:r>
      <w:r>
        <w:t>COUNTY through the purchase of In-Lieu Fee Credits</w:t>
      </w:r>
      <w:r w:rsidR="00B94A84">
        <w:t xml:space="preserve"> (“</w:t>
      </w:r>
      <w:r w:rsidR="00B94A84" w:rsidRPr="00C90001">
        <w:t>Statement o</w:t>
      </w:r>
      <w:r w:rsidR="00B94A84">
        <w:t>f Sale”)</w:t>
      </w:r>
      <w:r w:rsidRPr="00C90001">
        <w:t xml:space="preserve">. A copy of the form of the Statement of Sale is attached hereto as Attachment A. </w:t>
      </w:r>
      <w:r w:rsidR="00B94A84">
        <w:t>The</w:t>
      </w:r>
      <w:r w:rsidRPr="00C90001">
        <w:t xml:space="preserve"> Statement of Sale is also intended to</w:t>
      </w:r>
      <w:r>
        <w:t>, and shall,</w:t>
      </w:r>
      <w:r w:rsidRPr="00C90001">
        <w:t xml:space="preserve"> confirm and </w:t>
      </w:r>
      <w:r w:rsidR="00B94A84">
        <w:t>serve as</w:t>
      </w:r>
      <w:r w:rsidRPr="00C90001">
        <w:t xml:space="preserve"> the official record of the sale of </w:t>
      </w:r>
      <w:r w:rsidR="00B94A84">
        <w:t>In-Lieu Fee Credits</w:t>
      </w:r>
      <w:r>
        <w:t xml:space="preserve"> to </w:t>
      </w:r>
      <w:r w:rsidRPr="00D272CA">
        <w:rPr>
          <w:bCs/>
          <w:highlight w:val="lightGray"/>
        </w:rPr>
        <w:t>[PERMITTEE]</w:t>
      </w:r>
      <w:r>
        <w:t xml:space="preserve">. </w:t>
      </w:r>
      <w:r w:rsidRPr="00C90001">
        <w:t xml:space="preserve">This Statement of Sale </w:t>
      </w:r>
      <w:r w:rsidR="00B94A84">
        <w:t>shall</w:t>
      </w:r>
      <w:r w:rsidRPr="00C90001">
        <w:t xml:space="preserve"> not constitute a permit or permission to pro</w:t>
      </w:r>
      <w:r>
        <w:t xml:space="preserve">ceed with any proposed action. </w:t>
      </w:r>
      <w:r w:rsidRPr="00D272CA">
        <w:rPr>
          <w:bCs/>
          <w:highlight w:val="lightGray"/>
        </w:rPr>
        <w:t>[PERMITTEE]</w:t>
      </w:r>
      <w:r w:rsidRPr="00BF1D2E">
        <w:rPr>
          <w:bCs/>
        </w:rPr>
        <w:t xml:space="preserve"> </w:t>
      </w:r>
      <w:r w:rsidRPr="00C90001">
        <w:t>is responsible for obtaining all necessary permits to construct the Impact Project.</w:t>
      </w:r>
    </w:p>
    <w:p w:rsidR="00214BBF" w:rsidRPr="00C90001" w:rsidRDefault="0021741E" w:rsidP="00DF5391">
      <w:pPr>
        <w:pStyle w:val="ListParagraph"/>
        <w:numPr>
          <w:ilvl w:val="0"/>
          <w:numId w:val="23"/>
        </w:numPr>
        <w:autoSpaceDE w:val="0"/>
        <w:autoSpaceDN w:val="0"/>
        <w:adjustRightInd w:val="0"/>
        <w:spacing w:before="240" w:after="120" w:line="360" w:lineRule="auto"/>
        <w:ind w:left="547" w:hanging="360"/>
        <w:contextualSpacing w:val="0"/>
        <w:jc w:val="both"/>
        <w:rPr>
          <w:b/>
        </w:rPr>
      </w:pPr>
      <w:r w:rsidRPr="00C90001">
        <w:rPr>
          <w:b/>
        </w:rPr>
        <w:t xml:space="preserve">Transfer </w:t>
      </w:r>
      <w:r>
        <w:rPr>
          <w:b/>
        </w:rPr>
        <w:t>o</w:t>
      </w:r>
      <w:r w:rsidRPr="00C90001">
        <w:rPr>
          <w:b/>
        </w:rPr>
        <w:t>f Permit Mitigation Responsibility</w:t>
      </w:r>
    </w:p>
    <w:p w:rsidR="002A42A4" w:rsidRPr="00C90001" w:rsidRDefault="00214BBF" w:rsidP="008E7D3F">
      <w:pPr>
        <w:autoSpaceDE w:val="0"/>
        <w:autoSpaceDN w:val="0"/>
        <w:adjustRightInd w:val="0"/>
        <w:spacing w:before="240" w:after="120" w:line="360" w:lineRule="auto"/>
        <w:ind w:left="540"/>
      </w:pPr>
      <w:r w:rsidRPr="00C90001">
        <w:t xml:space="preserve">Upon acceptance </w:t>
      </w:r>
      <w:r w:rsidR="00533134">
        <w:t xml:space="preserve">by the COUNTY </w:t>
      </w:r>
      <w:r w:rsidRPr="00C90001">
        <w:t xml:space="preserve">of </w:t>
      </w:r>
      <w:r w:rsidR="00C16FD1">
        <w:t xml:space="preserve">the </w:t>
      </w:r>
      <w:r w:rsidR="00592282">
        <w:t>M</w:t>
      </w:r>
      <w:r w:rsidR="00675670" w:rsidRPr="00C90001">
        <w:t xml:space="preserve">itigation </w:t>
      </w:r>
      <w:r w:rsidR="00592282">
        <w:t>Fee</w:t>
      </w:r>
      <w:r w:rsidRPr="00C90001">
        <w:t xml:space="preserve"> from </w:t>
      </w:r>
      <w:r w:rsidR="004D737B" w:rsidRPr="00D272CA">
        <w:rPr>
          <w:bCs/>
          <w:highlight w:val="lightGray"/>
        </w:rPr>
        <w:t>[PERMITTEE]</w:t>
      </w:r>
      <w:r w:rsidRPr="00C90001">
        <w:t xml:space="preserve">, </w:t>
      </w:r>
      <w:r w:rsidR="00592282" w:rsidRPr="00D272CA">
        <w:rPr>
          <w:bCs/>
          <w:highlight w:val="lightGray"/>
        </w:rPr>
        <w:t>[PERMITTEE]</w:t>
      </w:r>
      <w:r w:rsidR="00592282">
        <w:rPr>
          <w:bCs/>
        </w:rPr>
        <w:t xml:space="preserve"> transfers to </w:t>
      </w:r>
      <w:r w:rsidRPr="00C90001">
        <w:t xml:space="preserve">the </w:t>
      </w:r>
      <w:r w:rsidR="00F61556">
        <w:t>COUNTY</w:t>
      </w:r>
      <w:r w:rsidR="00592282">
        <w:t>, and the COUNTY</w:t>
      </w:r>
      <w:r w:rsidRPr="00C90001">
        <w:t xml:space="preserve"> agrees to accept</w:t>
      </w:r>
      <w:r w:rsidR="00C16FD1">
        <w:t>,</w:t>
      </w:r>
      <w:r w:rsidRPr="00C90001">
        <w:t xml:space="preserve"> full legal responsibility </w:t>
      </w:r>
      <w:r w:rsidR="009D379E" w:rsidRPr="00C90001">
        <w:t xml:space="preserve">and obligation </w:t>
      </w:r>
      <w:r w:rsidRPr="00C90001">
        <w:t xml:space="preserve">for satisfying </w:t>
      </w:r>
      <w:r w:rsidR="00C16FD1">
        <w:t xml:space="preserve">the In-Lieu Fee Credits identified in </w:t>
      </w:r>
      <w:r w:rsidRPr="00C90001">
        <w:t xml:space="preserve">Section </w:t>
      </w:r>
      <w:r w:rsidR="009D379E" w:rsidRPr="00C90001">
        <w:t>I</w:t>
      </w:r>
      <w:r w:rsidRPr="00C90001">
        <w:t>I.</w:t>
      </w:r>
      <w:r w:rsidR="00C16FD1">
        <w:t>D</w:t>
      </w:r>
      <w:r w:rsidRPr="00C90001">
        <w:t xml:space="preserve">. </w:t>
      </w:r>
      <w:proofErr w:type="gramStart"/>
      <w:r w:rsidRPr="00C90001">
        <w:t>above</w:t>
      </w:r>
      <w:proofErr w:type="gramEnd"/>
      <w:r w:rsidR="009D379E" w:rsidRPr="00C90001">
        <w:t xml:space="preserve"> in accordance with the terms of the Program Instrument</w:t>
      </w:r>
      <w:r w:rsidRPr="00C90001">
        <w:t xml:space="preserve">. </w:t>
      </w:r>
    </w:p>
    <w:p w:rsidR="00F03C90" w:rsidRPr="00C90001" w:rsidRDefault="0021741E" w:rsidP="00DF5391">
      <w:pPr>
        <w:pStyle w:val="ListParagraph"/>
        <w:numPr>
          <w:ilvl w:val="0"/>
          <w:numId w:val="23"/>
        </w:numPr>
        <w:autoSpaceDE w:val="0"/>
        <w:autoSpaceDN w:val="0"/>
        <w:adjustRightInd w:val="0"/>
        <w:spacing w:before="240" w:after="120" w:line="360" w:lineRule="auto"/>
        <w:ind w:left="547" w:hanging="360"/>
        <w:contextualSpacing w:val="0"/>
        <w:jc w:val="both"/>
        <w:rPr>
          <w:b/>
        </w:rPr>
      </w:pPr>
      <w:r w:rsidRPr="00C90001">
        <w:rPr>
          <w:b/>
        </w:rPr>
        <w:t>Dispute Resolution</w:t>
      </w:r>
    </w:p>
    <w:p w:rsidR="000D7540" w:rsidRPr="00C90001" w:rsidRDefault="007A11A5" w:rsidP="008E7D3F">
      <w:pPr>
        <w:autoSpaceDE w:val="0"/>
        <w:autoSpaceDN w:val="0"/>
        <w:adjustRightInd w:val="0"/>
        <w:spacing w:before="240" w:after="120" w:line="360" w:lineRule="auto"/>
        <w:ind w:left="540"/>
      </w:pPr>
      <w:r w:rsidRPr="00C90001">
        <w:t>In the event a dispute cannot be resolved between the Parties, the dispute shall be resolved in the</w:t>
      </w:r>
      <w:r w:rsidR="00A670C1" w:rsidRPr="00C90001">
        <w:t xml:space="preserve"> </w:t>
      </w:r>
      <w:r w:rsidR="003A7269" w:rsidRPr="00C90001">
        <w:t xml:space="preserve">following </w:t>
      </w:r>
      <w:r w:rsidR="00A670C1" w:rsidRPr="00C90001">
        <w:t>manner</w:t>
      </w:r>
      <w:r w:rsidRPr="00C90001">
        <w:t>: Each Party shall appoint a member to a dispute board. The members so appointed shall jointly appoint a third member to the dispute board who is not employed by or affiliated in</w:t>
      </w:r>
      <w:r w:rsidR="00916BE0">
        <w:t xml:space="preserve"> any way with the two Parties. </w:t>
      </w:r>
      <w:r w:rsidRPr="00C90001">
        <w:t>The three-member board shall conduct a dispute resolution hearing that shall be informal and unrecorded. A written recommendation shall be made by the dispute board to the Parties. An attempt at such dispute resolution in compliance with this process shall be a prerequisite to the filing of any liti</w:t>
      </w:r>
      <w:r w:rsidR="00916BE0">
        <w:t xml:space="preserve">gation concerning the dispute. </w:t>
      </w:r>
      <w:r w:rsidRPr="00C90001">
        <w:t>The Parties shall equally share in the cost of the third dispute board member; however, each Party shall be responsible for its own costs and fees.</w:t>
      </w:r>
    </w:p>
    <w:p w:rsidR="00F03C90" w:rsidRPr="00C90001" w:rsidRDefault="0021741E" w:rsidP="00DF5391">
      <w:pPr>
        <w:pStyle w:val="ListParagraph"/>
        <w:numPr>
          <w:ilvl w:val="0"/>
          <w:numId w:val="23"/>
        </w:numPr>
        <w:autoSpaceDE w:val="0"/>
        <w:autoSpaceDN w:val="0"/>
        <w:adjustRightInd w:val="0"/>
        <w:spacing w:before="240" w:after="120" w:line="360" w:lineRule="auto"/>
        <w:ind w:left="547" w:hanging="360"/>
        <w:contextualSpacing w:val="0"/>
        <w:jc w:val="both"/>
        <w:rPr>
          <w:b/>
        </w:rPr>
      </w:pPr>
      <w:r w:rsidRPr="00C90001">
        <w:rPr>
          <w:b/>
        </w:rPr>
        <w:t>Legal Relations</w:t>
      </w:r>
    </w:p>
    <w:p w:rsidR="00404028" w:rsidRPr="00C90001" w:rsidRDefault="00F03C90" w:rsidP="00DF5391">
      <w:pPr>
        <w:numPr>
          <w:ilvl w:val="0"/>
          <w:numId w:val="22"/>
        </w:numPr>
        <w:autoSpaceDE w:val="0"/>
        <w:autoSpaceDN w:val="0"/>
        <w:adjustRightInd w:val="0"/>
        <w:spacing w:before="240" w:after="120" w:line="360" w:lineRule="auto"/>
        <w:ind w:left="720" w:hanging="360"/>
      </w:pPr>
      <w:r w:rsidRPr="00C90001">
        <w:rPr>
          <w:bCs/>
        </w:rPr>
        <w:t xml:space="preserve">The COUNTY shall protect, defend, indemnify, and hold harmless </w:t>
      </w:r>
      <w:r w:rsidR="004D737B" w:rsidRPr="00D272CA">
        <w:rPr>
          <w:bCs/>
          <w:highlight w:val="lightGray"/>
        </w:rPr>
        <w:t>[PERMITTEE]</w:t>
      </w:r>
      <w:r w:rsidRPr="00C90001">
        <w:rPr>
          <w:bCs/>
        </w:rPr>
        <w:t>, its</w:t>
      </w:r>
      <w:r w:rsidR="001F6D52" w:rsidRPr="00C90001">
        <w:rPr>
          <w:bCs/>
        </w:rPr>
        <w:t xml:space="preserve"> </w:t>
      </w:r>
      <w:r w:rsidRPr="00C90001">
        <w:rPr>
          <w:bCs/>
        </w:rPr>
        <w:t>officers, officials, employees, and agents, while acting within the scope of their</w:t>
      </w:r>
      <w:r w:rsidR="001F6D52" w:rsidRPr="00C90001">
        <w:rPr>
          <w:bCs/>
        </w:rPr>
        <w:t xml:space="preserve"> </w:t>
      </w:r>
      <w:r w:rsidRPr="00C90001">
        <w:rPr>
          <w:bCs/>
        </w:rPr>
        <w:t>employment as such, from any</w:t>
      </w:r>
      <w:r w:rsidRPr="00C90001">
        <w:t xml:space="preserve"> and all costs, claims, judgments, and</w:t>
      </w:r>
      <w:r w:rsidR="0064383F" w:rsidRPr="00C90001">
        <w:t>/</w:t>
      </w:r>
      <w:r w:rsidRPr="00C90001">
        <w:t>or awards of</w:t>
      </w:r>
      <w:r w:rsidR="001F6D52" w:rsidRPr="00C90001">
        <w:t xml:space="preserve"> </w:t>
      </w:r>
      <w:r w:rsidRPr="00C90001">
        <w:t>damages</w:t>
      </w:r>
      <w:r w:rsidR="00D976AB" w:rsidRPr="00C90001">
        <w:t xml:space="preserve">, </w:t>
      </w:r>
      <w:r w:rsidRPr="00C90001">
        <w:t>both to persons and property, arising out of, or in any way resulting from,</w:t>
      </w:r>
      <w:r w:rsidR="001F6D52" w:rsidRPr="00C90001">
        <w:t xml:space="preserve"> </w:t>
      </w:r>
      <w:r w:rsidRPr="00C90001">
        <w:t>the COUNTY's own negligent acts or omissions, or the negligent acts or omissions of</w:t>
      </w:r>
      <w:r w:rsidR="001F6D52" w:rsidRPr="00C90001">
        <w:t xml:space="preserve"> </w:t>
      </w:r>
      <w:r w:rsidRPr="00C90001">
        <w:t>the COUNTY's officials, officers, or employees,</w:t>
      </w:r>
      <w:r w:rsidR="00A670C1" w:rsidRPr="00C90001">
        <w:t xml:space="preserve"> </w:t>
      </w:r>
      <w:r w:rsidR="00D976AB" w:rsidRPr="00C90001">
        <w:t xml:space="preserve">in carrying out the County’s obligations under the terms of this Agreement. </w:t>
      </w:r>
      <w:r w:rsidR="004D737B" w:rsidRPr="00D272CA">
        <w:rPr>
          <w:bCs/>
          <w:highlight w:val="lightGray"/>
        </w:rPr>
        <w:t>[PERMITTEE]</w:t>
      </w:r>
      <w:r w:rsidR="004D737B" w:rsidRPr="00BF1D2E">
        <w:rPr>
          <w:bCs/>
        </w:rPr>
        <w:t xml:space="preserve"> </w:t>
      </w:r>
      <w:r w:rsidR="00D976AB" w:rsidRPr="00C90001">
        <w:t xml:space="preserve">shall protect, defend, indemnify, and hold harmless the </w:t>
      </w:r>
      <w:r w:rsidR="00F61556">
        <w:t>COUNTY</w:t>
      </w:r>
      <w:r w:rsidR="00D976AB" w:rsidRPr="00C90001">
        <w:t xml:space="preserve">, its officers, officials, employees, and agents, while acting within the scope of their employment as such, from any and all costs, claims, judgments, and/or awards of damages, both to persons and property, arising out of, or in any way resulting from </w:t>
      </w:r>
      <w:r w:rsidR="004D737B" w:rsidRPr="00D272CA">
        <w:rPr>
          <w:bCs/>
          <w:highlight w:val="lightGray"/>
        </w:rPr>
        <w:t>[PERMITTEE]</w:t>
      </w:r>
      <w:r w:rsidR="00916BE0">
        <w:t>’</w:t>
      </w:r>
      <w:r w:rsidR="004D737B">
        <w:t>s</w:t>
      </w:r>
      <w:r w:rsidR="00D976AB" w:rsidRPr="00C90001">
        <w:t xml:space="preserve"> own negligent acts or omissions, or the negligent acts or omissions of </w:t>
      </w:r>
      <w:r w:rsidR="004D737B" w:rsidRPr="00D272CA">
        <w:rPr>
          <w:bCs/>
          <w:highlight w:val="lightGray"/>
        </w:rPr>
        <w:t>[PERMITTEE]</w:t>
      </w:r>
      <w:r w:rsidR="004D737B" w:rsidRPr="00BF1D2E">
        <w:rPr>
          <w:bCs/>
        </w:rPr>
        <w:t xml:space="preserve"> </w:t>
      </w:r>
      <w:r w:rsidR="00D976AB" w:rsidRPr="00C90001">
        <w:t xml:space="preserve">officials, officers, or employees, in carrying out </w:t>
      </w:r>
      <w:r w:rsidR="004D737B" w:rsidRPr="00D272CA">
        <w:rPr>
          <w:bCs/>
          <w:highlight w:val="lightGray"/>
        </w:rPr>
        <w:t>[PERMITTEE]</w:t>
      </w:r>
      <w:r w:rsidR="00916BE0">
        <w:t>’</w:t>
      </w:r>
      <w:r w:rsidR="004D737B">
        <w:t>s</w:t>
      </w:r>
      <w:r w:rsidR="00D976AB" w:rsidRPr="00C90001">
        <w:t xml:space="preserve"> obligations under the terms of this Agreement. </w:t>
      </w:r>
      <w:r w:rsidRPr="00C90001">
        <w:t>Where such claims, suits, or actions result from concurrent negligence of the</w:t>
      </w:r>
      <w:r w:rsidR="001F6D52" w:rsidRPr="00C90001">
        <w:t xml:space="preserve"> </w:t>
      </w:r>
      <w:r w:rsidR="001A0475" w:rsidRPr="00C90001">
        <w:t>Parties</w:t>
      </w:r>
      <w:r w:rsidRPr="00C90001">
        <w:t>,</w:t>
      </w:r>
      <w:r w:rsidR="00806F63" w:rsidRPr="00C90001">
        <w:t xml:space="preserve"> or involves those actions covered by RCW 4.24.115,</w:t>
      </w:r>
      <w:r w:rsidRPr="00C90001">
        <w:t xml:space="preserve"> the indemnity provisions provided herein shall be valid and enforceable</w:t>
      </w:r>
      <w:r w:rsidR="001F6D52" w:rsidRPr="00C90001">
        <w:t xml:space="preserve"> </w:t>
      </w:r>
      <w:r w:rsidRPr="00C90001">
        <w:t xml:space="preserve">only to the extent of the </w:t>
      </w:r>
      <w:r w:rsidR="001A0475" w:rsidRPr="00C90001">
        <w:t xml:space="preserve">Party’s </w:t>
      </w:r>
      <w:r w:rsidRPr="00C90001">
        <w:t>own negligence.</w:t>
      </w:r>
      <w:r w:rsidR="00245902" w:rsidRPr="00C90001">
        <w:t xml:space="preserve"> Each Party </w:t>
      </w:r>
      <w:r w:rsidR="00245902" w:rsidRPr="00BF1D2E">
        <w:t xml:space="preserve">agrees that its obligations under this </w:t>
      </w:r>
      <w:r w:rsidR="00245902" w:rsidRPr="00C90001">
        <w:t xml:space="preserve">Section </w:t>
      </w:r>
      <w:r w:rsidR="00245902" w:rsidRPr="00BF1D2E">
        <w:t>extend to any claim, demand, and/or cause of action brought by, or on behalf of, any of its employees or agents.  For this purpose, each Party, by mutual negotiation, hereby waives, with respect to the other Party only, any immunity that would otherwise be available against such claims under the Industrial Insurance provisions of Title 51 RCW.</w:t>
      </w:r>
    </w:p>
    <w:p w:rsidR="00404028" w:rsidRPr="00C90001" w:rsidRDefault="00806F63" w:rsidP="00DF5391">
      <w:pPr>
        <w:autoSpaceDE w:val="0"/>
        <w:autoSpaceDN w:val="0"/>
        <w:adjustRightInd w:val="0"/>
        <w:spacing w:before="240" w:after="120" w:line="360" w:lineRule="auto"/>
        <w:ind w:left="720"/>
      </w:pPr>
      <w:r w:rsidRPr="00C90001">
        <w:t>Th</w:t>
      </w:r>
      <w:r w:rsidR="00404028" w:rsidRPr="00C90001">
        <w:t xml:space="preserve">is </w:t>
      </w:r>
      <w:r w:rsidR="00F03C90" w:rsidRPr="00C90001">
        <w:t>indemnification</w:t>
      </w:r>
      <w:r w:rsidR="00404028" w:rsidRPr="00C90001">
        <w:t xml:space="preserve"> </w:t>
      </w:r>
      <w:r w:rsidR="00245902" w:rsidRPr="00C90001">
        <w:t xml:space="preserve">provision </w:t>
      </w:r>
      <w:r w:rsidR="00F03C90" w:rsidRPr="00C90001">
        <w:t xml:space="preserve">shall survive the termination of this </w:t>
      </w:r>
      <w:r w:rsidR="00320BD0" w:rsidRPr="00C90001">
        <w:t>Agreement</w:t>
      </w:r>
      <w:r w:rsidR="00F03C90" w:rsidRPr="00C90001">
        <w:t>.</w:t>
      </w:r>
    </w:p>
    <w:p w:rsidR="008230FE" w:rsidRPr="00C90001" w:rsidRDefault="00F03C90" w:rsidP="00DF5391">
      <w:pPr>
        <w:numPr>
          <w:ilvl w:val="0"/>
          <w:numId w:val="22"/>
        </w:numPr>
        <w:autoSpaceDE w:val="0"/>
        <w:autoSpaceDN w:val="0"/>
        <w:adjustRightInd w:val="0"/>
        <w:spacing w:before="240" w:after="120" w:line="360" w:lineRule="auto"/>
        <w:ind w:left="720" w:hanging="360"/>
      </w:pPr>
      <w:r w:rsidRPr="00C90001">
        <w:t xml:space="preserve">In the event that either </w:t>
      </w:r>
      <w:r w:rsidR="001A0475" w:rsidRPr="00C90001">
        <w:t xml:space="preserve">Party </w:t>
      </w:r>
      <w:r w:rsidRPr="00C90001">
        <w:t>deems it necessary to institute legal action or</w:t>
      </w:r>
      <w:r w:rsidR="001F6D52" w:rsidRPr="00C90001">
        <w:t xml:space="preserve"> </w:t>
      </w:r>
      <w:r w:rsidRPr="00C90001">
        <w:t xml:space="preserve">proceedings to enforce any right or obligation under this </w:t>
      </w:r>
      <w:r w:rsidR="00320BD0" w:rsidRPr="00C90001">
        <w:t>Agreement</w:t>
      </w:r>
      <w:r w:rsidRPr="00C90001">
        <w:t xml:space="preserve">, the </w:t>
      </w:r>
      <w:r w:rsidR="001A0475" w:rsidRPr="00C90001">
        <w:t xml:space="preserve">Parties </w:t>
      </w:r>
      <w:r w:rsidRPr="00C90001">
        <w:t>hereto agree that any such action or proceedings shall be brought in a court of</w:t>
      </w:r>
      <w:r w:rsidR="001F6D52" w:rsidRPr="00C90001">
        <w:t xml:space="preserve"> </w:t>
      </w:r>
      <w:r w:rsidRPr="00C90001">
        <w:t>com</w:t>
      </w:r>
      <w:r w:rsidR="00F61556">
        <w:t>petent jurisdiction situated in</w:t>
      </w:r>
      <w:r w:rsidRPr="00C90001">
        <w:t xml:space="preserve"> King </w:t>
      </w:r>
      <w:r w:rsidR="00DC4215" w:rsidRPr="00C90001">
        <w:t>County</w:t>
      </w:r>
      <w:r w:rsidRPr="00C90001">
        <w:t>, Washington.</w:t>
      </w:r>
      <w:r w:rsidR="001F6D52" w:rsidRPr="00C90001">
        <w:t xml:space="preserve"> </w:t>
      </w:r>
      <w:r w:rsidRPr="00C90001">
        <w:t xml:space="preserve">Further, each </w:t>
      </w:r>
      <w:r w:rsidR="001A0475" w:rsidRPr="00C90001">
        <w:t xml:space="preserve">Party </w:t>
      </w:r>
      <w:r w:rsidRPr="00C90001">
        <w:t>shall be liable for its own litigation costs and attorney</w:t>
      </w:r>
      <w:r w:rsidR="00A24BAE">
        <w:t>’</w:t>
      </w:r>
      <w:r w:rsidRPr="00C90001">
        <w:t>s fees.</w:t>
      </w:r>
    </w:p>
    <w:p w:rsidR="00F03C90" w:rsidRPr="00C90001" w:rsidRDefault="0021741E" w:rsidP="00DF5391">
      <w:pPr>
        <w:pStyle w:val="ListParagraph"/>
        <w:numPr>
          <w:ilvl w:val="0"/>
          <w:numId w:val="23"/>
        </w:numPr>
        <w:autoSpaceDE w:val="0"/>
        <w:autoSpaceDN w:val="0"/>
        <w:adjustRightInd w:val="0"/>
        <w:spacing w:before="240" w:after="120" w:line="360" w:lineRule="auto"/>
        <w:ind w:left="547" w:hanging="360"/>
        <w:contextualSpacing w:val="0"/>
        <w:jc w:val="both"/>
        <w:rPr>
          <w:b/>
        </w:rPr>
      </w:pPr>
      <w:r w:rsidRPr="00C90001">
        <w:rPr>
          <w:b/>
        </w:rPr>
        <w:t xml:space="preserve">Term </w:t>
      </w:r>
      <w:r>
        <w:rPr>
          <w:b/>
        </w:rPr>
        <w:t>o</w:t>
      </w:r>
      <w:r w:rsidRPr="00C90001">
        <w:rPr>
          <w:b/>
        </w:rPr>
        <w:t xml:space="preserve">f Agreement </w:t>
      </w:r>
      <w:r>
        <w:rPr>
          <w:b/>
        </w:rPr>
        <w:t>a</w:t>
      </w:r>
      <w:r w:rsidRPr="00C90001">
        <w:rPr>
          <w:b/>
        </w:rPr>
        <w:t>nd Modification</w:t>
      </w:r>
    </w:p>
    <w:p w:rsidR="00404028" w:rsidRPr="00C90001" w:rsidRDefault="00F03C90" w:rsidP="00DF5391">
      <w:pPr>
        <w:numPr>
          <w:ilvl w:val="0"/>
          <w:numId w:val="18"/>
        </w:numPr>
        <w:autoSpaceDE w:val="0"/>
        <w:autoSpaceDN w:val="0"/>
        <w:adjustRightInd w:val="0"/>
        <w:spacing w:before="240" w:after="120" w:line="360" w:lineRule="auto"/>
        <w:ind w:left="720" w:hanging="360"/>
      </w:pPr>
      <w:r w:rsidRPr="00C90001">
        <w:t xml:space="preserve">This </w:t>
      </w:r>
      <w:r w:rsidR="00320BD0" w:rsidRPr="00C90001">
        <w:t xml:space="preserve">Agreement </w:t>
      </w:r>
      <w:r w:rsidRPr="00C90001">
        <w:t>shall become effective as of the</w:t>
      </w:r>
      <w:r w:rsidR="004070AB" w:rsidRPr="00C90001">
        <w:t xml:space="preserve"> Party’s signature</w:t>
      </w:r>
      <w:r w:rsidRPr="00C90001">
        <w:t xml:space="preserve"> date </w:t>
      </w:r>
      <w:r w:rsidR="00320BD0" w:rsidRPr="00C90001">
        <w:t>last</w:t>
      </w:r>
      <w:r w:rsidRPr="00C90001">
        <w:t xml:space="preserve"> written </w:t>
      </w:r>
      <w:r w:rsidR="00320BD0" w:rsidRPr="00C90001">
        <w:t xml:space="preserve">below </w:t>
      </w:r>
      <w:r w:rsidRPr="00C90001">
        <w:t>and shall</w:t>
      </w:r>
      <w:r w:rsidR="001F6D52" w:rsidRPr="00C90001">
        <w:t xml:space="preserve"> </w:t>
      </w:r>
      <w:r w:rsidRPr="00C90001">
        <w:t xml:space="preserve">remain in effect until </w:t>
      </w:r>
      <w:r w:rsidR="0019161C" w:rsidRPr="00C90001">
        <w:t xml:space="preserve">the end of the monitoring and </w:t>
      </w:r>
      <w:r w:rsidR="00131B17" w:rsidRPr="00C90001">
        <w:t>maintenance</w:t>
      </w:r>
      <w:r w:rsidR="0019161C" w:rsidRPr="00C90001">
        <w:t xml:space="preserve"> period for the Mitigation Project, as provided for in the Program Instrument</w:t>
      </w:r>
      <w:r w:rsidR="00961064">
        <w:t xml:space="preserve">, at which point this Agreement shall terminate, unless terminated earlier pursuant to Section III.C. </w:t>
      </w:r>
      <w:proofErr w:type="gramStart"/>
      <w:r w:rsidR="00961064">
        <w:t>above</w:t>
      </w:r>
      <w:proofErr w:type="gramEnd"/>
      <w:r w:rsidR="00961064">
        <w:t>.</w:t>
      </w:r>
      <w:r w:rsidR="0019161C" w:rsidRPr="00C90001">
        <w:t xml:space="preserve"> </w:t>
      </w:r>
      <w:r w:rsidR="00610412" w:rsidRPr="00C90001">
        <w:t>Regardless of the monitoring period requirements,</w:t>
      </w:r>
      <w:r w:rsidR="00C16FD1">
        <w:t xml:space="preserve"> upon its payment of the Mitigation Fee to the COUNTY,</w:t>
      </w:r>
      <w:r w:rsidR="00610412" w:rsidRPr="00C90001">
        <w:t xml:space="preserve"> </w:t>
      </w:r>
      <w:r w:rsidR="004D737B" w:rsidRPr="00D272CA">
        <w:rPr>
          <w:bCs/>
          <w:highlight w:val="lightGray"/>
        </w:rPr>
        <w:t>[PERMITTEE]</w:t>
      </w:r>
      <w:r w:rsidR="00FB2F34">
        <w:rPr>
          <w:bCs/>
        </w:rPr>
        <w:t xml:space="preserve"> </w:t>
      </w:r>
      <w:r w:rsidR="00610412" w:rsidRPr="00C90001">
        <w:t xml:space="preserve">shall have no further mitigation and/or monetary obligation related to </w:t>
      </w:r>
      <w:r w:rsidR="00B94A84">
        <w:t>the Mitigation Project</w:t>
      </w:r>
      <w:r w:rsidR="00C41E82" w:rsidRPr="00C90001">
        <w:t>.</w:t>
      </w:r>
    </w:p>
    <w:p w:rsidR="00F839EF" w:rsidRDefault="00F03C90" w:rsidP="00C90001">
      <w:pPr>
        <w:numPr>
          <w:ilvl w:val="0"/>
          <w:numId w:val="18"/>
        </w:numPr>
        <w:autoSpaceDE w:val="0"/>
        <w:autoSpaceDN w:val="0"/>
        <w:adjustRightInd w:val="0"/>
        <w:spacing w:before="240" w:after="120" w:line="360" w:lineRule="auto"/>
        <w:ind w:left="720" w:hanging="360"/>
      </w:pPr>
      <w:r w:rsidRPr="00C90001">
        <w:t xml:space="preserve">No modification of this </w:t>
      </w:r>
      <w:r w:rsidR="00320BD0" w:rsidRPr="00C90001">
        <w:t xml:space="preserve">Agreement </w:t>
      </w:r>
      <w:r w:rsidRPr="00C90001">
        <w:t>is valid unless evidenced in writing and signed</w:t>
      </w:r>
      <w:r w:rsidR="008C42D3" w:rsidRPr="00C90001">
        <w:t xml:space="preserve"> </w:t>
      </w:r>
      <w:r w:rsidRPr="00C90001">
        <w:t xml:space="preserve">by both </w:t>
      </w:r>
      <w:r w:rsidR="001A0475" w:rsidRPr="00C90001">
        <w:t>Parties</w:t>
      </w:r>
      <w:r w:rsidRPr="00C90001">
        <w:t>. No verbal agreement may supersede, replace or amend this</w:t>
      </w:r>
      <w:r w:rsidR="008C42D3" w:rsidRPr="00C90001">
        <w:t xml:space="preserve"> </w:t>
      </w:r>
      <w:r w:rsidR="001A0475" w:rsidRPr="00C90001">
        <w:t>Agreement</w:t>
      </w:r>
      <w:r w:rsidRPr="00C90001">
        <w:t>.</w:t>
      </w:r>
    </w:p>
    <w:p w:rsidR="009131BA" w:rsidRDefault="009131BA" w:rsidP="009131BA">
      <w:pPr>
        <w:numPr>
          <w:ilvl w:val="0"/>
          <w:numId w:val="18"/>
        </w:numPr>
        <w:autoSpaceDE w:val="0"/>
        <w:autoSpaceDN w:val="0"/>
        <w:adjustRightInd w:val="0"/>
        <w:spacing w:before="240" w:after="120" w:line="360" w:lineRule="auto"/>
        <w:ind w:left="720" w:hanging="360"/>
      </w:pPr>
      <w:r w:rsidRPr="00DC169E">
        <w:rPr>
          <w:bCs/>
        </w:rPr>
        <w:t>This Agreement may be executed in multiple counterparts, all of which taken together shall constitute one and the same Agreement. </w:t>
      </w:r>
    </w:p>
    <w:p w:rsidR="004E64CC" w:rsidRPr="008E7D3F" w:rsidRDefault="00D5316B" w:rsidP="008E7D3F">
      <w:pPr>
        <w:pStyle w:val="ListParagraph"/>
        <w:numPr>
          <w:ilvl w:val="0"/>
          <w:numId w:val="23"/>
        </w:numPr>
        <w:autoSpaceDE w:val="0"/>
        <w:autoSpaceDN w:val="0"/>
        <w:adjustRightInd w:val="0"/>
        <w:spacing w:before="240" w:after="120" w:line="360" w:lineRule="auto"/>
        <w:ind w:left="540" w:hanging="360"/>
        <w:rPr>
          <w:b/>
        </w:rPr>
      </w:pPr>
      <w:r w:rsidRPr="008E7D3F">
        <w:rPr>
          <w:b/>
        </w:rPr>
        <w:t xml:space="preserve">Binding Agreement </w:t>
      </w:r>
    </w:p>
    <w:p w:rsidR="00D5316B" w:rsidRPr="008E7D3F" w:rsidRDefault="00D5316B" w:rsidP="008E7D3F">
      <w:pPr>
        <w:autoSpaceDE w:val="0"/>
        <w:autoSpaceDN w:val="0"/>
        <w:adjustRightInd w:val="0"/>
        <w:spacing w:before="240" w:after="120" w:line="360" w:lineRule="auto"/>
        <w:ind w:left="540"/>
      </w:pPr>
      <w:r w:rsidRPr="008E7D3F">
        <w:t xml:space="preserve">This Agreement shall be binding on the officers, directors, shareholders, members, partners, employees, agents, personal representatives, heirs, successors, and assigns of the Parties. </w:t>
      </w:r>
    </w:p>
    <w:p w:rsidR="002A42A4" w:rsidRPr="00C90001" w:rsidRDefault="002A42A4" w:rsidP="00C90001">
      <w:pPr>
        <w:autoSpaceDE w:val="0"/>
        <w:autoSpaceDN w:val="0"/>
        <w:adjustRightInd w:val="0"/>
        <w:spacing w:line="360" w:lineRule="auto"/>
      </w:pPr>
      <w:r w:rsidRPr="00C90001">
        <w:t>IN WITNESS W</w:t>
      </w:r>
      <w:r w:rsidR="0023623F">
        <w:t>H</w:t>
      </w:r>
      <w:r w:rsidRPr="00C90001">
        <w:t xml:space="preserve">EREOF, the Parties hereto have executed the Agreement as </w:t>
      </w:r>
      <w:r w:rsidR="00EC154E" w:rsidRPr="00C90001">
        <w:t>o</w:t>
      </w:r>
      <w:r w:rsidRPr="00C90001">
        <w:t>f the Party’s date signed last below.</w:t>
      </w:r>
    </w:p>
    <w:p w:rsidR="008C42D3" w:rsidRPr="00C90001" w:rsidRDefault="008C42D3" w:rsidP="00F03C9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A42A4" w:rsidRPr="00C90001" w:rsidTr="00D17B05">
        <w:tc>
          <w:tcPr>
            <w:tcW w:w="4428" w:type="dxa"/>
          </w:tcPr>
          <w:p w:rsidR="002A42A4" w:rsidRPr="00C90001" w:rsidRDefault="00EC154E" w:rsidP="00D17B05">
            <w:pPr>
              <w:autoSpaceDE w:val="0"/>
              <w:autoSpaceDN w:val="0"/>
              <w:adjustRightInd w:val="0"/>
            </w:pPr>
            <w:r w:rsidRPr="00C90001">
              <w:rPr>
                <w:bCs/>
                <w:color w:val="000000"/>
              </w:rPr>
              <w:t>KING</w:t>
            </w:r>
            <w:r w:rsidR="002A42A4" w:rsidRPr="00C90001">
              <w:rPr>
                <w:bCs/>
                <w:color w:val="000000"/>
              </w:rPr>
              <w:t xml:space="preserve"> COUNTY</w:t>
            </w:r>
          </w:p>
        </w:tc>
        <w:tc>
          <w:tcPr>
            <w:tcW w:w="4428" w:type="dxa"/>
          </w:tcPr>
          <w:p w:rsidR="002A42A4" w:rsidRPr="00C90001" w:rsidRDefault="004D737B" w:rsidP="00D17B05">
            <w:pPr>
              <w:autoSpaceDE w:val="0"/>
              <w:autoSpaceDN w:val="0"/>
              <w:adjustRightInd w:val="0"/>
            </w:pPr>
            <w:r w:rsidRPr="004D737B">
              <w:rPr>
                <w:bCs/>
                <w:highlight w:val="lightGray"/>
              </w:rPr>
              <w:t>[Full Permittee Name]</w:t>
            </w:r>
          </w:p>
        </w:tc>
      </w:tr>
      <w:tr w:rsidR="002A42A4" w:rsidRPr="00C90001" w:rsidTr="00D17B05">
        <w:tc>
          <w:tcPr>
            <w:tcW w:w="4428" w:type="dxa"/>
          </w:tcPr>
          <w:p w:rsidR="009D5C1C" w:rsidRPr="00C90001" w:rsidRDefault="002A42A4">
            <w:pPr>
              <w:autoSpaceDE w:val="0"/>
              <w:autoSpaceDN w:val="0"/>
              <w:adjustRightInd w:val="0"/>
              <w:spacing w:after="240"/>
            </w:pPr>
            <w:r w:rsidRPr="00C90001">
              <w:rPr>
                <w:color w:val="000000"/>
              </w:rPr>
              <w:t xml:space="preserve">By </w:t>
            </w:r>
            <w:r w:rsidR="001A56B4">
              <w:rPr>
                <w:noProof/>
                <w:color w:val="000000"/>
              </w:rPr>
              <w:drawing>
                <wp:inline distT="0" distB="0" distL="0" distR="0" wp14:anchorId="0B0EBA29" wp14:editId="4F087F0D">
                  <wp:extent cx="2202815"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815" cy="6985"/>
                          </a:xfrm>
                          <a:prstGeom prst="rect">
                            <a:avLst/>
                          </a:prstGeom>
                          <a:noFill/>
                          <a:ln>
                            <a:noFill/>
                          </a:ln>
                        </pic:spPr>
                      </pic:pic>
                    </a:graphicData>
                  </a:graphic>
                </wp:inline>
              </w:drawing>
            </w:r>
          </w:p>
        </w:tc>
        <w:tc>
          <w:tcPr>
            <w:tcW w:w="4428" w:type="dxa"/>
          </w:tcPr>
          <w:p w:rsidR="002A42A4" w:rsidRPr="00C90001" w:rsidRDefault="002A42A4" w:rsidP="00D17B05">
            <w:pPr>
              <w:autoSpaceDE w:val="0"/>
              <w:autoSpaceDN w:val="0"/>
              <w:adjustRightInd w:val="0"/>
            </w:pPr>
            <w:r w:rsidRPr="00C90001">
              <w:rPr>
                <w:color w:val="000000"/>
              </w:rPr>
              <w:t>By</w:t>
            </w:r>
          </w:p>
        </w:tc>
      </w:tr>
      <w:tr w:rsidR="002A42A4" w:rsidRPr="00C90001" w:rsidTr="00D17B05">
        <w:tc>
          <w:tcPr>
            <w:tcW w:w="4428" w:type="dxa"/>
          </w:tcPr>
          <w:p w:rsidR="009D5C1C" w:rsidRPr="00C90001" w:rsidRDefault="002A42A4">
            <w:pPr>
              <w:autoSpaceDE w:val="0"/>
              <w:autoSpaceDN w:val="0"/>
              <w:adjustRightInd w:val="0"/>
              <w:spacing w:after="240"/>
              <w:rPr>
                <w:color w:val="000000"/>
              </w:rPr>
            </w:pPr>
            <w:r w:rsidRPr="00C90001">
              <w:rPr>
                <w:color w:val="000000"/>
              </w:rPr>
              <w:t>Name:</w:t>
            </w:r>
            <w:r w:rsidR="008E665A">
              <w:rPr>
                <w:color w:val="000000"/>
              </w:rPr>
              <w:t xml:space="preserve"> Josh Baldi</w:t>
            </w:r>
          </w:p>
        </w:tc>
        <w:tc>
          <w:tcPr>
            <w:tcW w:w="4428" w:type="dxa"/>
          </w:tcPr>
          <w:p w:rsidR="006601E6" w:rsidRDefault="002A42A4" w:rsidP="00A604C1">
            <w:pPr>
              <w:autoSpaceDE w:val="0"/>
              <w:autoSpaceDN w:val="0"/>
              <w:adjustRightInd w:val="0"/>
              <w:rPr>
                <w:color w:val="000000"/>
              </w:rPr>
            </w:pPr>
            <w:r w:rsidRPr="00C90001">
              <w:rPr>
                <w:color w:val="000000"/>
              </w:rPr>
              <w:t xml:space="preserve">Name: </w:t>
            </w:r>
          </w:p>
          <w:p w:rsidR="002A42A4" w:rsidRPr="00C90001" w:rsidRDefault="002A42A4" w:rsidP="00651D8C">
            <w:pPr>
              <w:autoSpaceDE w:val="0"/>
              <w:autoSpaceDN w:val="0"/>
              <w:adjustRightInd w:val="0"/>
            </w:pPr>
          </w:p>
        </w:tc>
      </w:tr>
      <w:tr w:rsidR="002A42A4" w:rsidRPr="00C90001" w:rsidTr="00AB492E">
        <w:trPr>
          <w:trHeight w:val="494"/>
        </w:trPr>
        <w:tc>
          <w:tcPr>
            <w:tcW w:w="4428" w:type="dxa"/>
          </w:tcPr>
          <w:p w:rsidR="002A42A4" w:rsidRPr="00C90001" w:rsidRDefault="002A42A4" w:rsidP="00D17B05">
            <w:pPr>
              <w:autoSpaceDE w:val="0"/>
              <w:autoSpaceDN w:val="0"/>
              <w:adjustRightInd w:val="0"/>
            </w:pPr>
            <w:r w:rsidRPr="00C90001">
              <w:rPr>
                <w:color w:val="000000"/>
              </w:rPr>
              <w:t>Title:</w:t>
            </w:r>
            <w:r w:rsidR="008E665A">
              <w:rPr>
                <w:color w:val="000000"/>
              </w:rPr>
              <w:t xml:space="preserve"> Division Director</w:t>
            </w:r>
            <w:bookmarkStart w:id="0" w:name="_GoBack"/>
            <w:bookmarkEnd w:id="0"/>
          </w:p>
        </w:tc>
        <w:tc>
          <w:tcPr>
            <w:tcW w:w="4428" w:type="dxa"/>
          </w:tcPr>
          <w:p w:rsidR="002A42A4" w:rsidRDefault="0023623F" w:rsidP="00A604C1">
            <w:pPr>
              <w:autoSpaceDE w:val="0"/>
              <w:autoSpaceDN w:val="0"/>
              <w:adjustRightInd w:val="0"/>
              <w:rPr>
                <w:color w:val="000000"/>
              </w:rPr>
            </w:pPr>
            <w:r>
              <w:rPr>
                <w:color w:val="000000"/>
              </w:rPr>
              <w:t xml:space="preserve">Title: </w:t>
            </w:r>
          </w:p>
          <w:p w:rsidR="006601E6" w:rsidRPr="00C90001" w:rsidRDefault="006601E6" w:rsidP="00A604C1">
            <w:pPr>
              <w:autoSpaceDE w:val="0"/>
              <w:autoSpaceDN w:val="0"/>
              <w:adjustRightInd w:val="0"/>
            </w:pPr>
          </w:p>
        </w:tc>
      </w:tr>
      <w:tr w:rsidR="002A42A4" w:rsidRPr="00C90001" w:rsidTr="00404028">
        <w:trPr>
          <w:trHeight w:val="458"/>
        </w:trPr>
        <w:tc>
          <w:tcPr>
            <w:tcW w:w="4428" w:type="dxa"/>
          </w:tcPr>
          <w:p w:rsidR="002A42A4" w:rsidRPr="00C90001" w:rsidRDefault="002A42A4" w:rsidP="00D17B05">
            <w:pPr>
              <w:autoSpaceDE w:val="0"/>
              <w:autoSpaceDN w:val="0"/>
              <w:adjustRightInd w:val="0"/>
            </w:pPr>
            <w:r w:rsidRPr="00C90001">
              <w:rPr>
                <w:color w:val="000000"/>
              </w:rPr>
              <w:t>Date:</w:t>
            </w:r>
          </w:p>
        </w:tc>
        <w:tc>
          <w:tcPr>
            <w:tcW w:w="4428" w:type="dxa"/>
          </w:tcPr>
          <w:p w:rsidR="002A42A4" w:rsidRPr="00C90001" w:rsidRDefault="002A42A4" w:rsidP="00D17B05">
            <w:pPr>
              <w:autoSpaceDE w:val="0"/>
              <w:autoSpaceDN w:val="0"/>
              <w:adjustRightInd w:val="0"/>
            </w:pPr>
            <w:r w:rsidRPr="00C90001">
              <w:rPr>
                <w:color w:val="000000"/>
              </w:rPr>
              <w:t>Date:</w:t>
            </w:r>
          </w:p>
        </w:tc>
      </w:tr>
    </w:tbl>
    <w:p w:rsidR="002A42A4" w:rsidRPr="00C90001" w:rsidRDefault="002A42A4" w:rsidP="002A42A4">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A42A4" w:rsidRPr="00C90001" w:rsidTr="00404028">
        <w:trPr>
          <w:trHeight w:val="305"/>
        </w:trPr>
        <w:tc>
          <w:tcPr>
            <w:tcW w:w="4428" w:type="dxa"/>
          </w:tcPr>
          <w:p w:rsidR="002A42A4" w:rsidRPr="00C90001" w:rsidRDefault="002A42A4" w:rsidP="00D17B05">
            <w:pPr>
              <w:autoSpaceDE w:val="0"/>
              <w:autoSpaceDN w:val="0"/>
              <w:adjustRightInd w:val="0"/>
            </w:pPr>
            <w:r w:rsidRPr="00C90001">
              <w:rPr>
                <w:bCs/>
                <w:color w:val="000000"/>
              </w:rPr>
              <w:t>APPROVED AS TO FORM</w:t>
            </w:r>
          </w:p>
        </w:tc>
        <w:tc>
          <w:tcPr>
            <w:tcW w:w="4428" w:type="dxa"/>
          </w:tcPr>
          <w:p w:rsidR="002A42A4" w:rsidRPr="00C90001" w:rsidRDefault="002A42A4" w:rsidP="00D17B05">
            <w:pPr>
              <w:autoSpaceDE w:val="0"/>
              <w:autoSpaceDN w:val="0"/>
              <w:adjustRightInd w:val="0"/>
            </w:pPr>
            <w:r w:rsidRPr="00C90001">
              <w:rPr>
                <w:bCs/>
                <w:color w:val="000000"/>
              </w:rPr>
              <w:t>APPROVED AS TO FORM</w:t>
            </w:r>
          </w:p>
        </w:tc>
      </w:tr>
      <w:tr w:rsidR="002A42A4" w:rsidRPr="00C90001" w:rsidTr="00404028">
        <w:trPr>
          <w:trHeight w:val="485"/>
        </w:trPr>
        <w:tc>
          <w:tcPr>
            <w:tcW w:w="4428" w:type="dxa"/>
          </w:tcPr>
          <w:p w:rsidR="009D5C1C" w:rsidRPr="00C90001" w:rsidRDefault="009D5C1C">
            <w:pPr>
              <w:autoSpaceDE w:val="0"/>
              <w:autoSpaceDN w:val="0"/>
              <w:adjustRightInd w:val="0"/>
              <w:spacing w:after="240"/>
            </w:pPr>
          </w:p>
        </w:tc>
        <w:tc>
          <w:tcPr>
            <w:tcW w:w="4428" w:type="dxa"/>
          </w:tcPr>
          <w:p w:rsidR="002A42A4" w:rsidRPr="00C90001" w:rsidRDefault="002A42A4" w:rsidP="00D17B05">
            <w:pPr>
              <w:autoSpaceDE w:val="0"/>
              <w:autoSpaceDN w:val="0"/>
              <w:adjustRightInd w:val="0"/>
            </w:pPr>
          </w:p>
        </w:tc>
      </w:tr>
      <w:tr w:rsidR="002A42A4" w:rsidRPr="00C90001" w:rsidTr="00721185">
        <w:trPr>
          <w:trHeight w:val="512"/>
        </w:trPr>
        <w:tc>
          <w:tcPr>
            <w:tcW w:w="4428" w:type="dxa"/>
          </w:tcPr>
          <w:p w:rsidR="002A42A4" w:rsidRPr="00C90001" w:rsidRDefault="002A42A4" w:rsidP="00D17B05">
            <w:pPr>
              <w:autoSpaceDE w:val="0"/>
              <w:autoSpaceDN w:val="0"/>
              <w:adjustRightInd w:val="0"/>
            </w:pPr>
            <w:r w:rsidRPr="00C90001">
              <w:rPr>
                <w:color w:val="000000"/>
              </w:rPr>
              <w:t>Name:</w:t>
            </w:r>
            <w:r w:rsidR="00B52C98" w:rsidRPr="00C90001">
              <w:rPr>
                <w:color w:val="000000"/>
              </w:rPr>
              <w:t xml:space="preserve"> Joseph B. Rochelle</w:t>
            </w:r>
          </w:p>
        </w:tc>
        <w:tc>
          <w:tcPr>
            <w:tcW w:w="4428" w:type="dxa"/>
          </w:tcPr>
          <w:p w:rsidR="006601E6" w:rsidRPr="00C90001" w:rsidRDefault="002A42A4" w:rsidP="00081A33">
            <w:pPr>
              <w:autoSpaceDE w:val="0"/>
              <w:autoSpaceDN w:val="0"/>
              <w:adjustRightInd w:val="0"/>
            </w:pPr>
            <w:r w:rsidRPr="00C90001">
              <w:rPr>
                <w:color w:val="000000"/>
              </w:rPr>
              <w:t>Name:</w:t>
            </w:r>
            <w:r w:rsidR="0023623F">
              <w:rPr>
                <w:color w:val="000000"/>
              </w:rPr>
              <w:t xml:space="preserve"> </w:t>
            </w:r>
          </w:p>
        </w:tc>
      </w:tr>
      <w:tr w:rsidR="002A42A4" w:rsidRPr="00C90001" w:rsidTr="00721185">
        <w:trPr>
          <w:trHeight w:val="521"/>
        </w:trPr>
        <w:tc>
          <w:tcPr>
            <w:tcW w:w="4428" w:type="dxa"/>
          </w:tcPr>
          <w:p w:rsidR="002A42A4" w:rsidRPr="00C90001" w:rsidRDefault="002A42A4" w:rsidP="00D17B05">
            <w:pPr>
              <w:autoSpaceDE w:val="0"/>
              <w:autoSpaceDN w:val="0"/>
              <w:adjustRightInd w:val="0"/>
            </w:pPr>
            <w:r w:rsidRPr="00C90001">
              <w:rPr>
                <w:color w:val="000000"/>
              </w:rPr>
              <w:t>Title:</w:t>
            </w:r>
            <w:r w:rsidR="00B52C98" w:rsidRPr="00C90001">
              <w:rPr>
                <w:color w:val="000000"/>
              </w:rPr>
              <w:t xml:space="preserve"> Sr. Deputy Prosecuting Attorney</w:t>
            </w:r>
          </w:p>
        </w:tc>
        <w:tc>
          <w:tcPr>
            <w:tcW w:w="4428" w:type="dxa"/>
          </w:tcPr>
          <w:p w:rsidR="002A42A4" w:rsidRDefault="0023623F" w:rsidP="00A604C1">
            <w:pPr>
              <w:autoSpaceDE w:val="0"/>
              <w:autoSpaceDN w:val="0"/>
              <w:adjustRightInd w:val="0"/>
              <w:rPr>
                <w:color w:val="000000"/>
              </w:rPr>
            </w:pPr>
            <w:r>
              <w:rPr>
                <w:color w:val="000000"/>
              </w:rPr>
              <w:t xml:space="preserve">Title: </w:t>
            </w:r>
          </w:p>
          <w:p w:rsidR="006601E6" w:rsidRPr="00C90001" w:rsidRDefault="006601E6" w:rsidP="00A604C1">
            <w:pPr>
              <w:autoSpaceDE w:val="0"/>
              <w:autoSpaceDN w:val="0"/>
              <w:adjustRightInd w:val="0"/>
            </w:pPr>
          </w:p>
        </w:tc>
      </w:tr>
      <w:tr w:rsidR="002A42A4" w:rsidRPr="00C90001" w:rsidTr="00404028">
        <w:trPr>
          <w:trHeight w:val="530"/>
        </w:trPr>
        <w:tc>
          <w:tcPr>
            <w:tcW w:w="4428" w:type="dxa"/>
          </w:tcPr>
          <w:p w:rsidR="002A42A4" w:rsidRPr="00C90001" w:rsidRDefault="002A42A4" w:rsidP="00D17B05">
            <w:pPr>
              <w:autoSpaceDE w:val="0"/>
              <w:autoSpaceDN w:val="0"/>
              <w:adjustRightInd w:val="0"/>
            </w:pPr>
            <w:r w:rsidRPr="00C90001">
              <w:rPr>
                <w:color w:val="000000"/>
              </w:rPr>
              <w:t>Date:</w:t>
            </w:r>
          </w:p>
        </w:tc>
        <w:tc>
          <w:tcPr>
            <w:tcW w:w="4428" w:type="dxa"/>
          </w:tcPr>
          <w:p w:rsidR="002A42A4" w:rsidRPr="00C90001" w:rsidRDefault="002A42A4" w:rsidP="00D17B05">
            <w:pPr>
              <w:autoSpaceDE w:val="0"/>
              <w:autoSpaceDN w:val="0"/>
              <w:adjustRightInd w:val="0"/>
            </w:pPr>
            <w:r w:rsidRPr="00C90001">
              <w:rPr>
                <w:color w:val="000000"/>
              </w:rPr>
              <w:t>Date:</w:t>
            </w:r>
          </w:p>
        </w:tc>
      </w:tr>
    </w:tbl>
    <w:p w:rsidR="004519D5" w:rsidRDefault="004519D5" w:rsidP="00404028">
      <w:pPr>
        <w:autoSpaceDE w:val="0"/>
        <w:autoSpaceDN w:val="0"/>
        <w:adjustRightInd w:val="0"/>
        <w:sectPr w:rsidR="004519D5" w:rsidSect="00BA0D59">
          <w:footerReference w:type="default" r:id="rId10"/>
          <w:pgSz w:w="12240" w:h="15840"/>
          <w:pgMar w:top="1440" w:right="1440" w:bottom="1440" w:left="1440" w:header="720" w:footer="720" w:gutter="0"/>
          <w:cols w:space="720"/>
          <w:noEndnote/>
          <w:docGrid w:linePitch="326"/>
        </w:sectPr>
      </w:pPr>
    </w:p>
    <w:p w:rsidR="004519D5" w:rsidRDefault="004519D5" w:rsidP="004519D5">
      <w:pPr>
        <w:autoSpaceDE w:val="0"/>
        <w:autoSpaceDN w:val="0"/>
        <w:adjustRightInd w:val="0"/>
        <w:jc w:val="center"/>
        <w:rPr>
          <w:b/>
        </w:rPr>
      </w:pPr>
      <w:r>
        <w:rPr>
          <w:b/>
        </w:rPr>
        <w:t>ATTACHMENT A</w:t>
      </w:r>
    </w:p>
    <w:p w:rsidR="004519D5" w:rsidRDefault="004519D5" w:rsidP="004519D5">
      <w:pPr>
        <w:autoSpaceDE w:val="0"/>
        <w:autoSpaceDN w:val="0"/>
        <w:adjustRightInd w:val="0"/>
        <w:jc w:val="center"/>
        <w:rPr>
          <w:b/>
        </w:rPr>
      </w:pPr>
    </w:p>
    <w:p w:rsidR="004519D5" w:rsidRPr="004519D5" w:rsidRDefault="004519D5" w:rsidP="004519D5">
      <w:pPr>
        <w:spacing w:after="300"/>
        <w:contextualSpacing/>
        <w:jc w:val="center"/>
        <w:rPr>
          <w:rFonts w:ascii="Cambria" w:hAnsi="Cambria"/>
          <w:b/>
          <w:spacing w:val="5"/>
          <w:kern w:val="28"/>
          <w:sz w:val="40"/>
          <w:szCs w:val="40"/>
        </w:rPr>
      </w:pPr>
      <w:r w:rsidRPr="004519D5">
        <w:rPr>
          <w:rFonts w:ascii="Cambria" w:hAnsi="Cambria"/>
          <w:b/>
          <w:spacing w:val="5"/>
          <w:kern w:val="28"/>
          <w:sz w:val="40"/>
          <w:szCs w:val="40"/>
        </w:rPr>
        <w:t>King County Mitigation Reserves Program (MRP) Statement of Sale</w:t>
      </w:r>
    </w:p>
    <w:p w:rsidR="004519D5" w:rsidRPr="004519D5" w:rsidRDefault="004519D5" w:rsidP="004519D5">
      <w:pPr>
        <w:autoSpaceDE w:val="0"/>
        <w:autoSpaceDN w:val="0"/>
        <w:adjustRightInd w:val="0"/>
        <w:spacing w:after="120" w:line="240" w:lineRule="exact"/>
        <w:jc w:val="both"/>
        <w:outlineLvl w:val="0"/>
        <w:rPr>
          <w:rFonts w:ascii="Calibri" w:eastAsia="Calibri" w:hAnsi="Calibri"/>
          <w:b/>
          <w:bCs/>
          <w:sz w:val="22"/>
          <w:szCs w:val="22"/>
        </w:rPr>
      </w:pPr>
      <w:r w:rsidRPr="004519D5">
        <w:rPr>
          <w:rFonts w:ascii="Calibri" w:eastAsia="Calibri" w:hAnsi="Calibri"/>
          <w:b/>
          <w:bCs/>
          <w:sz w:val="22"/>
          <w:szCs w:val="22"/>
        </w:rPr>
        <w:t>OFFICIAL RECORD OF SALE OF MITIGATION CREDITS PURSUANT TO THE TERMS AND CONDITIONS OF THE KING COUNTY MITIGATION RESERVES IN LIEU FEE PROGRAM INSTRUMENT AND PROVISIONS CONTAINED IN 33 CFR PARTS 325 AND 332 AS REVISED EFFECTIVE JUNE 9, 2008 (FEDERAL MITIGATION RULE).</w:t>
      </w:r>
    </w:p>
    <w:p w:rsidR="004519D5" w:rsidRPr="004519D5" w:rsidRDefault="004519D5" w:rsidP="004519D5">
      <w:pPr>
        <w:numPr>
          <w:ilvl w:val="0"/>
          <w:numId w:val="26"/>
        </w:numPr>
        <w:autoSpaceDE w:val="0"/>
        <w:autoSpaceDN w:val="0"/>
        <w:adjustRightInd w:val="0"/>
        <w:spacing w:before="240" w:after="120" w:line="360" w:lineRule="auto"/>
        <w:ind w:left="540" w:hanging="540"/>
        <w:contextualSpacing/>
        <w:jc w:val="both"/>
        <w:outlineLvl w:val="0"/>
        <w:rPr>
          <w:bCs/>
        </w:rPr>
      </w:pPr>
      <w:r w:rsidRPr="004519D5">
        <w:rPr>
          <w:b/>
          <w:bCs/>
        </w:rPr>
        <w:t>PURPOSE</w:t>
      </w:r>
    </w:p>
    <w:p w:rsidR="004519D5" w:rsidRPr="004519D5" w:rsidRDefault="004519D5" w:rsidP="004519D5">
      <w:pPr>
        <w:autoSpaceDE w:val="0"/>
        <w:autoSpaceDN w:val="0"/>
        <w:adjustRightInd w:val="0"/>
        <w:spacing w:before="240" w:after="120" w:line="360" w:lineRule="auto"/>
        <w:jc w:val="both"/>
        <w:outlineLvl w:val="0"/>
        <w:rPr>
          <w:bCs/>
        </w:rPr>
      </w:pPr>
      <w:r w:rsidRPr="004519D5">
        <w:rPr>
          <w:bCs/>
        </w:rPr>
        <w:t>This Statement of Sale confirms the sale of mitigation credits from the King County Mitigation Reserves Program (hereinafter “Sponsor”) to the Applicant listed in Article III below. This Statement of Sale does not constitute a permit or permission to proceed with any proposed action. The Applicant is responsible for obtaining all necessary permits for a proposed action.</w:t>
      </w:r>
    </w:p>
    <w:p w:rsidR="004519D5" w:rsidRPr="004519D5" w:rsidRDefault="004519D5" w:rsidP="004519D5">
      <w:pPr>
        <w:numPr>
          <w:ilvl w:val="0"/>
          <w:numId w:val="26"/>
        </w:numPr>
        <w:autoSpaceDE w:val="0"/>
        <w:autoSpaceDN w:val="0"/>
        <w:adjustRightInd w:val="0"/>
        <w:spacing w:before="240" w:after="120" w:line="360" w:lineRule="auto"/>
        <w:ind w:left="540" w:hanging="540"/>
        <w:contextualSpacing/>
        <w:jc w:val="both"/>
        <w:outlineLvl w:val="0"/>
        <w:rPr>
          <w:b/>
          <w:bCs/>
        </w:rPr>
      </w:pPr>
      <w:r w:rsidRPr="004519D5">
        <w:rPr>
          <w:b/>
          <w:bCs/>
        </w:rPr>
        <w:t>TRANSFER OF MITIGATION RESPONSIBILITY</w:t>
      </w:r>
    </w:p>
    <w:p w:rsidR="004519D5" w:rsidRPr="004519D5" w:rsidRDefault="004519D5" w:rsidP="004519D5">
      <w:pPr>
        <w:autoSpaceDE w:val="0"/>
        <w:autoSpaceDN w:val="0"/>
        <w:adjustRightInd w:val="0"/>
        <w:spacing w:before="240" w:after="120" w:line="360" w:lineRule="auto"/>
        <w:jc w:val="both"/>
      </w:pPr>
      <w:r w:rsidRPr="004519D5">
        <w:t xml:space="preserve">The Sponsor agrees to accept full legal responsibility for satisfying the mitigation requirements for all U.S. Army Corps of Engineers (Corps), State, and local permits for which mitigation fees from an Applicant have been accepted under the terms of this Statement of Sale. This responsibility includes compliance with 33 CFR 332, 40 CFR 230, King County Code Chapter 21A.24, any applicable state and local jurisdictional laws, and the terms of the King County Mitigation Reserves </w:t>
      </w:r>
      <w:proofErr w:type="gramStart"/>
      <w:r w:rsidRPr="004519D5">
        <w:t>In</w:t>
      </w:r>
      <w:proofErr w:type="gramEnd"/>
      <w:r w:rsidRPr="004519D5">
        <w:t xml:space="preserve"> Lieu Fee Program Instrument (Program Instrument). In satisfaction of the compensatory mitigation requirements, the Sponsor shall provide compensatory mitigation of the type and in the amount necessary to meet applicable Federal, State, and local regulation requirements.   </w:t>
      </w:r>
    </w:p>
    <w:p w:rsidR="004519D5" w:rsidRPr="004519D5" w:rsidRDefault="004519D5" w:rsidP="004519D5">
      <w:pPr>
        <w:numPr>
          <w:ilvl w:val="0"/>
          <w:numId w:val="26"/>
        </w:numPr>
        <w:autoSpaceDE w:val="0"/>
        <w:autoSpaceDN w:val="0"/>
        <w:adjustRightInd w:val="0"/>
        <w:spacing w:before="240" w:after="120" w:line="360" w:lineRule="auto"/>
        <w:ind w:left="540" w:hanging="540"/>
        <w:contextualSpacing/>
        <w:jc w:val="both"/>
        <w:rPr>
          <w:b/>
        </w:rPr>
      </w:pPr>
      <w:r w:rsidRPr="004519D5">
        <w:rPr>
          <w:b/>
        </w:rPr>
        <w:t>APPLICANT AND IMPACT PROJECT DETAILS</w:t>
      </w:r>
    </w:p>
    <w:p w:rsidR="004519D5" w:rsidRPr="004519D5" w:rsidRDefault="004519D5" w:rsidP="004519D5">
      <w:pPr>
        <w:numPr>
          <w:ilvl w:val="0"/>
          <w:numId w:val="11"/>
        </w:numPr>
        <w:autoSpaceDE w:val="0"/>
        <w:autoSpaceDN w:val="0"/>
        <w:adjustRightInd w:val="0"/>
        <w:spacing w:before="240" w:after="120" w:line="360" w:lineRule="auto"/>
        <w:ind w:left="810"/>
        <w:contextualSpacing/>
        <w:jc w:val="both"/>
        <w:rPr>
          <w:u w:val="single"/>
        </w:rPr>
      </w:pPr>
      <w:r w:rsidRPr="004519D5">
        <w:rPr>
          <w:u w:val="single"/>
        </w:rPr>
        <w:t>Applicant</w:t>
      </w:r>
    </w:p>
    <w:p w:rsidR="004519D5" w:rsidRPr="004519D5" w:rsidRDefault="004519D5" w:rsidP="004519D5">
      <w:pPr>
        <w:autoSpaceDE w:val="0"/>
        <w:autoSpaceDN w:val="0"/>
        <w:adjustRightInd w:val="0"/>
        <w:spacing w:before="240" w:after="120" w:line="360" w:lineRule="auto"/>
        <w:ind w:left="810"/>
        <w:contextualSpacing/>
        <w:jc w:val="both"/>
      </w:pPr>
      <w:r w:rsidRPr="004519D5">
        <w:rPr>
          <w:highlight w:val="lightGray"/>
        </w:rPr>
        <w:t>[Full Permittee Name]</w:t>
      </w:r>
    </w:p>
    <w:p w:rsidR="004519D5" w:rsidRPr="004519D5" w:rsidRDefault="004519D5" w:rsidP="004519D5">
      <w:pPr>
        <w:autoSpaceDE w:val="0"/>
        <w:autoSpaceDN w:val="0"/>
        <w:adjustRightInd w:val="0"/>
        <w:spacing w:before="240" w:after="120" w:line="360" w:lineRule="auto"/>
        <w:ind w:left="810"/>
        <w:contextualSpacing/>
        <w:jc w:val="both"/>
      </w:pPr>
      <w:r w:rsidRPr="004519D5">
        <w:t xml:space="preserve">Attn: </w:t>
      </w:r>
      <w:r w:rsidRPr="004519D5">
        <w:rPr>
          <w:highlight w:val="lightGray"/>
        </w:rPr>
        <w:t>[Contact Person]</w:t>
      </w:r>
    </w:p>
    <w:p w:rsidR="004519D5" w:rsidRPr="004519D5" w:rsidRDefault="004519D5" w:rsidP="004519D5">
      <w:pPr>
        <w:autoSpaceDE w:val="0"/>
        <w:autoSpaceDN w:val="0"/>
        <w:adjustRightInd w:val="0"/>
        <w:spacing w:before="240" w:after="120" w:line="360" w:lineRule="auto"/>
        <w:ind w:left="810"/>
        <w:contextualSpacing/>
        <w:jc w:val="both"/>
      </w:pPr>
      <w:r w:rsidRPr="004519D5">
        <w:rPr>
          <w:highlight w:val="lightGray"/>
        </w:rPr>
        <w:t>[Mailing Address]</w:t>
      </w:r>
    </w:p>
    <w:p w:rsidR="004519D5" w:rsidRPr="004519D5" w:rsidRDefault="004519D5" w:rsidP="004519D5">
      <w:pPr>
        <w:autoSpaceDE w:val="0"/>
        <w:autoSpaceDN w:val="0"/>
        <w:adjustRightInd w:val="0"/>
        <w:spacing w:before="240" w:after="120" w:line="360" w:lineRule="auto"/>
        <w:ind w:left="810"/>
        <w:contextualSpacing/>
        <w:jc w:val="both"/>
      </w:pPr>
      <w:r w:rsidRPr="004519D5">
        <w:rPr>
          <w:highlight w:val="lightGray"/>
        </w:rPr>
        <w:t xml:space="preserve">[City, </w:t>
      </w:r>
      <w:proofErr w:type="gramStart"/>
      <w:r w:rsidRPr="004519D5">
        <w:rPr>
          <w:highlight w:val="lightGray"/>
        </w:rPr>
        <w:t>State  Zip</w:t>
      </w:r>
      <w:proofErr w:type="gramEnd"/>
      <w:r w:rsidRPr="004519D5">
        <w:rPr>
          <w:highlight w:val="lightGray"/>
        </w:rPr>
        <w:t>]</w:t>
      </w:r>
    </w:p>
    <w:p w:rsidR="004519D5" w:rsidRPr="004519D5" w:rsidRDefault="004519D5" w:rsidP="004519D5">
      <w:pPr>
        <w:autoSpaceDE w:val="0"/>
        <w:autoSpaceDN w:val="0"/>
        <w:adjustRightInd w:val="0"/>
        <w:spacing w:before="240" w:after="120" w:line="360" w:lineRule="auto"/>
        <w:ind w:left="810"/>
        <w:contextualSpacing/>
        <w:jc w:val="both"/>
      </w:pPr>
      <w:r w:rsidRPr="004519D5">
        <w:t xml:space="preserve">Tel:  </w:t>
      </w:r>
      <w:r w:rsidRPr="004519D5">
        <w:rPr>
          <w:highlight w:val="lightGray"/>
        </w:rPr>
        <w:t>[XXX-XXX-XXXX]</w:t>
      </w:r>
    </w:p>
    <w:p w:rsidR="004519D5" w:rsidRPr="004519D5" w:rsidRDefault="004519D5" w:rsidP="004519D5">
      <w:pPr>
        <w:autoSpaceDE w:val="0"/>
        <w:autoSpaceDN w:val="0"/>
        <w:adjustRightInd w:val="0"/>
        <w:spacing w:before="240" w:after="120" w:line="280" w:lineRule="exact"/>
        <w:ind w:left="720"/>
        <w:contextualSpacing/>
        <w:jc w:val="both"/>
      </w:pPr>
    </w:p>
    <w:p w:rsidR="004519D5" w:rsidRPr="004519D5" w:rsidRDefault="004519D5" w:rsidP="004519D5">
      <w:pPr>
        <w:numPr>
          <w:ilvl w:val="0"/>
          <w:numId w:val="11"/>
        </w:numPr>
        <w:autoSpaceDE w:val="0"/>
        <w:autoSpaceDN w:val="0"/>
        <w:adjustRightInd w:val="0"/>
        <w:spacing w:before="240" w:after="120" w:line="360" w:lineRule="auto"/>
        <w:ind w:left="806"/>
        <w:contextualSpacing/>
        <w:jc w:val="both"/>
      </w:pPr>
      <w:r w:rsidRPr="004519D5">
        <w:rPr>
          <w:u w:val="single"/>
        </w:rPr>
        <w:t>Impact Project</w:t>
      </w:r>
    </w:p>
    <w:p w:rsidR="004519D5" w:rsidRPr="004519D5" w:rsidRDefault="004519D5" w:rsidP="004519D5">
      <w:pPr>
        <w:autoSpaceDE w:val="0"/>
        <w:autoSpaceDN w:val="0"/>
        <w:adjustRightInd w:val="0"/>
        <w:spacing w:before="240" w:after="120" w:line="360" w:lineRule="auto"/>
        <w:ind w:left="806"/>
        <w:contextualSpacing/>
        <w:jc w:val="both"/>
      </w:pPr>
      <w:r w:rsidRPr="004519D5">
        <w:t xml:space="preserve">The Sponsor has accepted mitigation fees in the amount of </w:t>
      </w:r>
      <w:r w:rsidRPr="004519D5">
        <w:rPr>
          <w:highlight w:val="lightGray"/>
        </w:rPr>
        <w:t>[Written Amount]</w:t>
      </w:r>
      <w:r w:rsidRPr="004519D5">
        <w:t xml:space="preserve"> Dollars </w:t>
      </w:r>
      <w:r w:rsidRPr="004519D5">
        <w:rPr>
          <w:highlight w:val="lightGray"/>
        </w:rPr>
        <w:t>($XXX</w:t>
      </w:r>
      <w:proofErr w:type="gramStart"/>
      <w:r w:rsidRPr="004519D5">
        <w:rPr>
          <w:highlight w:val="lightGray"/>
        </w:rPr>
        <w:t>,XXX</w:t>
      </w:r>
      <w:proofErr w:type="gramEnd"/>
      <w:r w:rsidRPr="004519D5">
        <w:rPr>
          <w:highlight w:val="lightGray"/>
        </w:rPr>
        <w:t>)</w:t>
      </w:r>
      <w:r w:rsidRPr="004519D5">
        <w:t xml:space="preserve"> for the unavoidable impact to </w:t>
      </w:r>
      <w:r w:rsidRPr="004519D5">
        <w:rPr>
          <w:highlight w:val="lightGray"/>
        </w:rPr>
        <w:t>[aquatic and/or wetland]</w:t>
      </w:r>
      <w:r w:rsidRPr="004519D5">
        <w:t xml:space="preserve"> resources as described below. Upon acceptance of these fees from the Applicant, the Sponsor is agreeing to implement mitigation and assume all associated obligations and liabilities according to the terms of the Program Instrument, certified on March 12, 2012.</w:t>
      </w:r>
    </w:p>
    <w:p w:rsidR="004519D5" w:rsidRPr="004519D5" w:rsidRDefault="004519D5" w:rsidP="004519D5">
      <w:pPr>
        <w:autoSpaceDE w:val="0"/>
        <w:autoSpaceDN w:val="0"/>
        <w:adjustRightInd w:val="0"/>
        <w:spacing w:before="240" w:after="120" w:line="360" w:lineRule="auto"/>
        <w:ind w:left="806"/>
        <w:contextualSpacing/>
        <w:jc w:val="both"/>
      </w:pPr>
    </w:p>
    <w:p w:rsidR="004519D5" w:rsidRPr="004519D5" w:rsidRDefault="004519D5" w:rsidP="004519D5">
      <w:pPr>
        <w:autoSpaceDE w:val="0"/>
        <w:autoSpaceDN w:val="0"/>
        <w:adjustRightInd w:val="0"/>
        <w:spacing w:before="240" w:after="120" w:line="360" w:lineRule="auto"/>
        <w:ind w:left="806"/>
        <w:contextualSpacing/>
        <w:jc w:val="both"/>
        <w:rPr>
          <w:u w:val="single"/>
        </w:rPr>
      </w:pPr>
      <w:r w:rsidRPr="004519D5">
        <w:t>MRP Service Area:</w:t>
      </w:r>
      <w:r w:rsidRPr="004519D5">
        <w:tab/>
      </w:r>
      <w:r w:rsidRPr="004519D5">
        <w:rPr>
          <w:highlight w:val="lightGray"/>
        </w:rPr>
        <w:t>[</w:t>
      </w:r>
      <w:r w:rsidRPr="004519D5">
        <w:rPr>
          <w:highlight w:val="lightGray"/>
          <w:u w:val="single"/>
        </w:rPr>
        <w:t>Service Area Name]</w:t>
      </w:r>
      <w:r w:rsidRPr="004519D5">
        <w:rPr>
          <w:u w:val="single"/>
        </w:rPr>
        <w:t xml:space="preserve"> Service Area</w:t>
      </w:r>
    </w:p>
    <w:p w:rsidR="004519D5" w:rsidRPr="004519D5" w:rsidRDefault="004519D5" w:rsidP="004519D5">
      <w:pPr>
        <w:autoSpaceDE w:val="0"/>
        <w:autoSpaceDN w:val="0"/>
        <w:adjustRightInd w:val="0"/>
        <w:spacing w:before="240" w:after="120" w:line="360" w:lineRule="auto"/>
        <w:ind w:left="806"/>
        <w:contextualSpacing/>
        <w:jc w:val="both"/>
      </w:pPr>
    </w:p>
    <w:p w:rsidR="004519D5" w:rsidRPr="004519D5" w:rsidRDefault="004519D5" w:rsidP="004519D5">
      <w:pPr>
        <w:autoSpaceDE w:val="0"/>
        <w:autoSpaceDN w:val="0"/>
        <w:adjustRightInd w:val="0"/>
        <w:spacing w:before="240" w:after="120" w:line="360" w:lineRule="auto"/>
        <w:ind w:left="806"/>
        <w:contextualSpacing/>
        <w:jc w:val="both"/>
      </w:pPr>
      <w:r w:rsidRPr="004519D5">
        <w:t>Description of Impacts:</w:t>
      </w:r>
    </w:p>
    <w:p w:rsidR="004519D5" w:rsidRPr="004519D5" w:rsidRDefault="004519D5" w:rsidP="004519D5">
      <w:pPr>
        <w:autoSpaceDE w:val="0"/>
        <w:autoSpaceDN w:val="0"/>
        <w:adjustRightInd w:val="0"/>
        <w:spacing w:before="240" w:after="120" w:line="280" w:lineRule="exact"/>
        <w:ind w:left="810"/>
        <w:contextualSpacing/>
        <w:jc w:val="both"/>
        <w:rPr>
          <w:u w:val="single"/>
        </w:rPr>
      </w:pPr>
    </w:p>
    <w:p w:rsidR="004519D5" w:rsidRPr="004519D5" w:rsidRDefault="004519D5" w:rsidP="004519D5">
      <w:pPr>
        <w:autoSpaceDE w:val="0"/>
        <w:autoSpaceDN w:val="0"/>
        <w:adjustRightInd w:val="0"/>
        <w:spacing w:before="240" w:after="120" w:line="360" w:lineRule="auto"/>
        <w:ind w:left="806"/>
        <w:contextualSpacing/>
        <w:jc w:val="both"/>
      </w:pPr>
      <w:r w:rsidRPr="004519D5">
        <w:t xml:space="preserve">The Impact Project refers to the Applicant’s </w:t>
      </w:r>
      <w:r w:rsidRPr="004519D5">
        <w:rPr>
          <w:highlight w:val="lightGray"/>
        </w:rPr>
        <w:t>[Project Name]</w:t>
      </w:r>
      <w:r w:rsidRPr="004519D5">
        <w:t xml:space="preserve"> Project, located on the </w:t>
      </w:r>
      <w:r w:rsidRPr="004519D5">
        <w:rPr>
          <w:highlight w:val="lightGray"/>
        </w:rPr>
        <w:t>[description of location]</w:t>
      </w:r>
      <w:r w:rsidRPr="004519D5">
        <w:t xml:space="preserve">. Details of the proposed Impact Project are provided in </w:t>
      </w:r>
      <w:r w:rsidRPr="004519D5">
        <w:rPr>
          <w:highlight w:val="lightGray"/>
        </w:rPr>
        <w:t>[Name of ILF Use Plan, if uniquely named, OR an In-Lieu Fee Use Plan]</w:t>
      </w:r>
      <w:r w:rsidRPr="004519D5">
        <w:t xml:space="preserve"> which was submitted to applicable regulatory agencies in </w:t>
      </w:r>
      <w:r w:rsidRPr="004519D5">
        <w:rPr>
          <w:highlight w:val="lightGray"/>
        </w:rPr>
        <w:t>[Month Year]</w:t>
      </w:r>
      <w:r w:rsidRPr="004519D5">
        <w:t>.</w:t>
      </w:r>
    </w:p>
    <w:p w:rsidR="004519D5" w:rsidRPr="004519D5" w:rsidRDefault="004519D5" w:rsidP="004519D5">
      <w:pPr>
        <w:spacing w:before="240" w:after="120" w:line="360" w:lineRule="auto"/>
        <w:ind w:left="810"/>
        <w:outlineLvl w:val="1"/>
        <w:rPr>
          <w:szCs w:val="20"/>
        </w:rPr>
      </w:pPr>
      <w:r w:rsidRPr="004519D5">
        <w:rPr>
          <w:szCs w:val="20"/>
        </w:rPr>
        <w:t>The permits and regulatory approvals that have requirements directed toward the wetland impacts from the Impact Project are the following:</w:t>
      </w:r>
    </w:p>
    <w:p w:rsidR="004519D5" w:rsidRPr="004519D5" w:rsidRDefault="004519D5" w:rsidP="004519D5">
      <w:pPr>
        <w:numPr>
          <w:ilvl w:val="0"/>
          <w:numId w:val="27"/>
        </w:numPr>
        <w:autoSpaceDE w:val="0"/>
        <w:autoSpaceDN w:val="0"/>
        <w:adjustRightInd w:val="0"/>
        <w:spacing w:before="240" w:after="120" w:line="360" w:lineRule="auto"/>
        <w:contextualSpacing/>
        <w:jc w:val="both"/>
      </w:pPr>
      <w:r w:rsidRPr="004519D5">
        <w:t xml:space="preserve">Department of the Army Permit </w:t>
      </w:r>
      <w:r w:rsidRPr="004519D5">
        <w:rPr>
          <w:highlight w:val="lightGray"/>
        </w:rPr>
        <w:t>[NWS-XXXX-XXX]</w:t>
      </w:r>
      <w:r w:rsidRPr="004519D5">
        <w:t xml:space="preserve"> from the U.S. Army Corps of Engineers (Corps)</w:t>
      </w:r>
    </w:p>
    <w:p w:rsidR="004519D5" w:rsidRPr="004519D5" w:rsidRDefault="004519D5" w:rsidP="004519D5">
      <w:pPr>
        <w:autoSpaceDE w:val="0"/>
        <w:autoSpaceDN w:val="0"/>
        <w:adjustRightInd w:val="0"/>
        <w:spacing w:before="240" w:after="120" w:line="360" w:lineRule="auto"/>
        <w:ind w:left="810"/>
        <w:jc w:val="both"/>
      </w:pPr>
      <w:r w:rsidRPr="004519D5">
        <w:t>The ILF Purchase Plan describes the impacts being mitigated through the purchase of mitigation credit from the Sponsor.</w:t>
      </w:r>
    </w:p>
    <w:p w:rsidR="004519D5" w:rsidRPr="004519D5" w:rsidRDefault="004519D5" w:rsidP="004519D5">
      <w:pPr>
        <w:numPr>
          <w:ilvl w:val="0"/>
          <w:numId w:val="26"/>
        </w:numPr>
        <w:autoSpaceDE w:val="0"/>
        <w:autoSpaceDN w:val="0"/>
        <w:adjustRightInd w:val="0"/>
        <w:spacing w:before="240" w:after="120" w:line="360" w:lineRule="auto"/>
        <w:ind w:left="806"/>
        <w:contextualSpacing/>
        <w:jc w:val="both"/>
        <w:rPr>
          <w:b/>
        </w:rPr>
      </w:pPr>
      <w:r w:rsidRPr="004519D5">
        <w:rPr>
          <w:b/>
        </w:rPr>
        <w:t xml:space="preserve">CREDITS PURCHASED AND MITIGATION FEES PAID </w:t>
      </w:r>
    </w:p>
    <w:p w:rsidR="004519D5" w:rsidRPr="004519D5" w:rsidRDefault="004519D5" w:rsidP="004519D5">
      <w:pPr>
        <w:numPr>
          <w:ilvl w:val="0"/>
          <w:numId w:val="25"/>
        </w:numPr>
        <w:autoSpaceDE w:val="0"/>
        <w:autoSpaceDN w:val="0"/>
        <w:adjustRightInd w:val="0"/>
        <w:spacing w:before="240" w:after="120" w:line="360" w:lineRule="auto"/>
        <w:contextualSpacing/>
        <w:jc w:val="both"/>
      </w:pPr>
      <w:r w:rsidRPr="004519D5">
        <w:rPr>
          <w:u w:val="single"/>
        </w:rPr>
        <w:t>Credits Purchased.</w:t>
      </w:r>
      <w:r w:rsidRPr="004519D5">
        <w:t xml:space="preserve"> In exchange for the payment of mitigation fees, which the Applicant paid to the Sponsor on </w:t>
      </w:r>
      <w:r w:rsidRPr="004519D5">
        <w:rPr>
          <w:highlight w:val="lightGray"/>
        </w:rPr>
        <w:t>[Month Day, Year]</w:t>
      </w:r>
      <w:r w:rsidRPr="004519D5">
        <w:t xml:space="preserve">, the Applicant receives </w:t>
      </w:r>
      <w:r w:rsidRPr="004519D5">
        <w:rPr>
          <w:highlight w:val="lightGray"/>
        </w:rPr>
        <w:t>[XX.XX]</w:t>
      </w:r>
      <w:r w:rsidRPr="004519D5">
        <w:t xml:space="preserve"> Credits in the </w:t>
      </w:r>
      <w:r w:rsidRPr="004519D5">
        <w:rPr>
          <w:highlight w:val="lightGray"/>
        </w:rPr>
        <w:t>[Service Area Name]</w:t>
      </w:r>
      <w:r w:rsidRPr="004519D5">
        <w:t xml:space="preserve"> Service Area. This mitigation credit will draw down the Advance Credit pool in the </w:t>
      </w:r>
      <w:r w:rsidRPr="004519D5">
        <w:rPr>
          <w:highlight w:val="lightGray"/>
        </w:rPr>
        <w:t>[Service Area Name]</w:t>
      </w:r>
      <w:r w:rsidRPr="004519D5">
        <w:t xml:space="preserve"> Service Area by </w:t>
      </w:r>
      <w:r w:rsidRPr="004519D5">
        <w:rPr>
          <w:highlight w:val="lightGray"/>
        </w:rPr>
        <w:t>[XX.XX]</w:t>
      </w:r>
      <w:r w:rsidRPr="004519D5">
        <w:t xml:space="preserve"> Credits.</w:t>
      </w:r>
    </w:p>
    <w:p w:rsidR="004519D5" w:rsidRPr="004519D5" w:rsidRDefault="004519D5" w:rsidP="004519D5">
      <w:pPr>
        <w:numPr>
          <w:ilvl w:val="0"/>
          <w:numId w:val="25"/>
        </w:numPr>
        <w:autoSpaceDE w:val="0"/>
        <w:autoSpaceDN w:val="0"/>
        <w:adjustRightInd w:val="0"/>
        <w:spacing w:before="240" w:after="120" w:line="360" w:lineRule="auto"/>
        <w:ind w:left="806"/>
        <w:jc w:val="both"/>
      </w:pPr>
      <w:r w:rsidRPr="004519D5">
        <w:rPr>
          <w:u w:val="single"/>
        </w:rPr>
        <w:t>Allocation to the MRP Program Account.</w:t>
      </w:r>
      <w:r w:rsidRPr="004519D5">
        <w:t xml:space="preserve"> The mitigation fees will be deposited into the following accounts within the King County MRP Account (see Basic Agreement Article III.D and Appendix F):</w:t>
      </w:r>
    </w:p>
    <w:p w:rsidR="004519D5" w:rsidRPr="004519D5" w:rsidRDefault="004519D5" w:rsidP="004519D5">
      <w:pPr>
        <w:autoSpaceDE w:val="0"/>
        <w:autoSpaceDN w:val="0"/>
        <w:adjustRightInd w:val="0"/>
        <w:spacing w:before="240" w:after="120" w:line="360" w:lineRule="auto"/>
        <w:ind w:firstLine="810"/>
        <w:jc w:val="both"/>
        <w:rPr>
          <w:u w:val="single"/>
        </w:rPr>
      </w:pPr>
      <w:r w:rsidRPr="004519D5">
        <w:t xml:space="preserve">MRP Service Area: </w:t>
      </w:r>
      <w:r w:rsidRPr="004519D5">
        <w:rPr>
          <w:highlight w:val="lightGray"/>
          <w:u w:val="single"/>
        </w:rPr>
        <w:t>[Service Area Name]</w:t>
      </w:r>
    </w:p>
    <w:p w:rsidR="004519D5" w:rsidRPr="004519D5" w:rsidRDefault="004519D5" w:rsidP="004519D5">
      <w:pPr>
        <w:autoSpaceDE w:val="0"/>
        <w:autoSpaceDN w:val="0"/>
        <w:adjustRightInd w:val="0"/>
        <w:spacing w:before="240"/>
        <w:ind w:firstLine="810"/>
        <w:jc w:val="both"/>
      </w:pPr>
      <w:r w:rsidRPr="004519D5">
        <w:t xml:space="preserve">Total Mitigation Fees Collected from Applicant: </w:t>
      </w:r>
      <w:r w:rsidRPr="004519D5">
        <w:tab/>
        <w:t>$</w:t>
      </w:r>
      <w:r w:rsidRPr="004519D5">
        <w:rPr>
          <w:highlight w:val="lightGray"/>
        </w:rPr>
        <w:t>[</w:t>
      </w:r>
      <w:r w:rsidRPr="004519D5">
        <w:rPr>
          <w:highlight w:val="lightGray"/>
          <w:u w:val="single"/>
        </w:rPr>
        <w:t>XXX</w:t>
      </w:r>
      <w:proofErr w:type="gramStart"/>
      <w:r w:rsidRPr="004519D5">
        <w:rPr>
          <w:highlight w:val="lightGray"/>
          <w:u w:val="single"/>
        </w:rPr>
        <w:t>,XXX</w:t>
      </w:r>
      <w:proofErr w:type="gramEnd"/>
      <w:r w:rsidRPr="004519D5">
        <w:rPr>
          <w:highlight w:val="lightGray"/>
          <w:u w:val="single"/>
        </w:rPr>
        <w:t>]</w:t>
      </w:r>
    </w:p>
    <w:p w:rsidR="004519D5" w:rsidRPr="004519D5" w:rsidRDefault="004519D5" w:rsidP="004519D5">
      <w:pPr>
        <w:spacing w:before="240"/>
        <w:ind w:firstLine="810"/>
        <w:jc w:val="both"/>
      </w:pPr>
      <w:r w:rsidRPr="004519D5">
        <w:t>Land Fee Account:</w:t>
      </w:r>
      <w:r w:rsidRPr="004519D5">
        <w:tab/>
      </w:r>
      <w:r w:rsidRPr="004519D5">
        <w:tab/>
      </w:r>
      <w:r w:rsidRPr="004519D5">
        <w:tab/>
        <w:t>$</w:t>
      </w:r>
      <w:r w:rsidRPr="004519D5">
        <w:rPr>
          <w:highlight w:val="lightGray"/>
          <w:u w:val="single"/>
        </w:rPr>
        <w:t>XX</w:t>
      </w:r>
      <w:proofErr w:type="gramStart"/>
      <w:r w:rsidRPr="004519D5">
        <w:rPr>
          <w:highlight w:val="lightGray"/>
          <w:u w:val="single"/>
        </w:rPr>
        <w:t>,XXX</w:t>
      </w:r>
      <w:proofErr w:type="gramEnd"/>
      <w:r w:rsidRPr="004519D5">
        <w:t xml:space="preserve">   (</w:t>
      </w:r>
      <w:r w:rsidRPr="004519D5">
        <w:rPr>
          <w:highlight w:val="lightGray"/>
        </w:rPr>
        <w:t>X.X</w:t>
      </w:r>
      <w:r w:rsidRPr="004519D5">
        <w:t>% of total mitigation fee)</w:t>
      </w:r>
    </w:p>
    <w:p w:rsidR="004519D5" w:rsidRPr="004519D5" w:rsidRDefault="004519D5" w:rsidP="004519D5">
      <w:pPr>
        <w:autoSpaceDE w:val="0"/>
        <w:autoSpaceDN w:val="0"/>
        <w:adjustRightInd w:val="0"/>
        <w:spacing w:before="240"/>
        <w:ind w:firstLine="810"/>
        <w:jc w:val="both"/>
      </w:pPr>
      <w:r w:rsidRPr="004519D5">
        <w:t xml:space="preserve">Program Admin. Account:  </w:t>
      </w:r>
      <w:r w:rsidRPr="004519D5">
        <w:tab/>
      </w:r>
      <w:r w:rsidRPr="004519D5">
        <w:tab/>
        <w:t>$</w:t>
      </w:r>
      <w:r w:rsidRPr="004519D5">
        <w:rPr>
          <w:highlight w:val="lightGray"/>
          <w:u w:val="single"/>
        </w:rPr>
        <w:t>XX</w:t>
      </w:r>
      <w:proofErr w:type="gramStart"/>
      <w:r w:rsidRPr="004519D5">
        <w:rPr>
          <w:highlight w:val="lightGray"/>
          <w:u w:val="single"/>
        </w:rPr>
        <w:t>,XXX</w:t>
      </w:r>
      <w:proofErr w:type="gramEnd"/>
      <w:r w:rsidRPr="004519D5">
        <w:t xml:space="preserve">   (</w:t>
      </w:r>
      <w:r w:rsidRPr="004519D5">
        <w:rPr>
          <w:highlight w:val="lightGray"/>
        </w:rPr>
        <w:t>X.X</w:t>
      </w:r>
      <w:r w:rsidRPr="004519D5">
        <w:t>% of total mitigation fee)</w:t>
      </w:r>
    </w:p>
    <w:p w:rsidR="004519D5" w:rsidRPr="004519D5" w:rsidRDefault="004519D5" w:rsidP="004519D5">
      <w:pPr>
        <w:spacing w:before="240"/>
        <w:ind w:firstLine="810"/>
        <w:jc w:val="both"/>
      </w:pPr>
      <w:r w:rsidRPr="004519D5">
        <w:t xml:space="preserve">Contingency Fee Account: </w:t>
      </w:r>
      <w:r w:rsidRPr="004519D5">
        <w:tab/>
      </w:r>
      <w:r w:rsidRPr="004519D5">
        <w:tab/>
        <w:t>$</w:t>
      </w:r>
      <w:r w:rsidRPr="004519D5">
        <w:rPr>
          <w:highlight w:val="lightGray"/>
          <w:u w:val="single"/>
        </w:rPr>
        <w:t>XX</w:t>
      </w:r>
      <w:proofErr w:type="gramStart"/>
      <w:r w:rsidRPr="004519D5">
        <w:rPr>
          <w:highlight w:val="lightGray"/>
          <w:u w:val="single"/>
        </w:rPr>
        <w:t>,XXX</w:t>
      </w:r>
      <w:proofErr w:type="gramEnd"/>
      <w:r w:rsidRPr="004519D5">
        <w:t xml:space="preserve">   (</w:t>
      </w:r>
      <w:r w:rsidRPr="004519D5">
        <w:rPr>
          <w:highlight w:val="lightGray"/>
        </w:rPr>
        <w:t>X.X</w:t>
      </w:r>
      <w:r w:rsidRPr="004519D5">
        <w:t>% of total mitigation fee)</w:t>
      </w:r>
    </w:p>
    <w:p w:rsidR="004519D5" w:rsidRPr="004519D5" w:rsidRDefault="004519D5" w:rsidP="004519D5">
      <w:pPr>
        <w:spacing w:before="240"/>
        <w:ind w:firstLine="810"/>
        <w:jc w:val="both"/>
      </w:pPr>
      <w:r w:rsidRPr="004519D5">
        <w:t xml:space="preserve">Long Term Management Fund: </w:t>
      </w:r>
      <w:r w:rsidRPr="004519D5">
        <w:tab/>
        <w:t>$</w:t>
      </w:r>
      <w:r w:rsidRPr="004519D5">
        <w:rPr>
          <w:highlight w:val="lightGray"/>
          <w:u w:val="single"/>
        </w:rPr>
        <w:t>XX</w:t>
      </w:r>
      <w:proofErr w:type="gramStart"/>
      <w:r w:rsidRPr="004519D5">
        <w:rPr>
          <w:highlight w:val="lightGray"/>
          <w:u w:val="single"/>
        </w:rPr>
        <w:t>,XXX</w:t>
      </w:r>
      <w:proofErr w:type="gramEnd"/>
      <w:r w:rsidRPr="004519D5">
        <w:t xml:space="preserve">   (</w:t>
      </w:r>
      <w:r w:rsidRPr="004519D5">
        <w:rPr>
          <w:highlight w:val="lightGray"/>
        </w:rPr>
        <w:t>X.X</w:t>
      </w:r>
      <w:r w:rsidRPr="004519D5">
        <w:t>% of total mitigation fee)</w:t>
      </w:r>
    </w:p>
    <w:p w:rsidR="004519D5" w:rsidRPr="004519D5" w:rsidRDefault="004519D5" w:rsidP="004519D5">
      <w:pPr>
        <w:spacing w:before="240" w:after="360"/>
        <w:ind w:firstLine="810"/>
        <w:jc w:val="both"/>
      </w:pPr>
      <w:r w:rsidRPr="004519D5">
        <w:t xml:space="preserve">Mitigation Project Accounts: </w:t>
      </w:r>
      <w:r w:rsidRPr="004519D5">
        <w:tab/>
        <w:t>$</w:t>
      </w:r>
      <w:r w:rsidRPr="004519D5">
        <w:rPr>
          <w:highlight w:val="lightGray"/>
          <w:u w:val="single"/>
        </w:rPr>
        <w:t>XX</w:t>
      </w:r>
      <w:proofErr w:type="gramStart"/>
      <w:r w:rsidRPr="004519D5">
        <w:rPr>
          <w:highlight w:val="lightGray"/>
          <w:u w:val="single"/>
        </w:rPr>
        <w:t>,XXX</w:t>
      </w:r>
      <w:proofErr w:type="gramEnd"/>
      <w:r w:rsidRPr="004519D5">
        <w:t xml:space="preserve">   (</w:t>
      </w:r>
      <w:r w:rsidRPr="004519D5">
        <w:rPr>
          <w:highlight w:val="lightGray"/>
        </w:rPr>
        <w:t>XX.X</w:t>
      </w:r>
      <w:r w:rsidRPr="004519D5">
        <w:t>% of total mitigation fee)</w:t>
      </w:r>
    </w:p>
    <w:p w:rsidR="004519D5" w:rsidRPr="004519D5" w:rsidRDefault="004519D5" w:rsidP="004519D5">
      <w:pPr>
        <w:numPr>
          <w:ilvl w:val="0"/>
          <w:numId w:val="26"/>
        </w:numPr>
        <w:autoSpaceDE w:val="0"/>
        <w:autoSpaceDN w:val="0"/>
        <w:adjustRightInd w:val="0"/>
        <w:spacing w:before="360" w:after="120" w:line="280" w:lineRule="exact"/>
        <w:ind w:left="547" w:hanging="457"/>
        <w:jc w:val="both"/>
        <w:rPr>
          <w:b/>
        </w:rPr>
      </w:pPr>
      <w:r w:rsidRPr="004519D5">
        <w:rPr>
          <w:b/>
        </w:rPr>
        <w:t>PROOF OF PURCHASE</w:t>
      </w:r>
    </w:p>
    <w:p w:rsidR="004519D5" w:rsidRPr="004519D5" w:rsidRDefault="004519D5" w:rsidP="004519D5">
      <w:pPr>
        <w:spacing w:before="240" w:after="120" w:line="360" w:lineRule="auto"/>
        <w:ind w:left="540"/>
        <w:jc w:val="both"/>
      </w:pPr>
      <w:r w:rsidRPr="004519D5">
        <w:t>This Statement of Sale shall serve as official proof that the Applicant has purchased mitigation credits from the Sponsor.</w:t>
      </w:r>
    </w:p>
    <w:p w:rsidR="004519D5" w:rsidRPr="004519D5" w:rsidRDefault="004519D5" w:rsidP="004519D5">
      <w:pPr>
        <w:numPr>
          <w:ilvl w:val="0"/>
          <w:numId w:val="13"/>
        </w:numPr>
        <w:spacing w:before="240" w:after="120" w:line="360" w:lineRule="auto"/>
        <w:ind w:left="810"/>
        <w:contextualSpacing/>
        <w:jc w:val="both"/>
      </w:pPr>
      <w:r w:rsidRPr="004519D5">
        <w:rPr>
          <w:u w:val="single"/>
        </w:rPr>
        <w:t>Signed Statement of Sale provided to Applicant.</w:t>
      </w:r>
      <w:r w:rsidRPr="004519D5">
        <w:t xml:space="preserve"> The Sponsor will provide a signed copy of this form to the Applicant within 15 days after receipt of funds from the Applicant. The Applicant is responsible for submitting copies of the signed Statement of Sale to appropriate regulatory agencies as proof of purchase of mitigation credits from the Sponsor.</w:t>
      </w:r>
    </w:p>
    <w:p w:rsidR="004519D5" w:rsidRPr="004519D5" w:rsidRDefault="004519D5" w:rsidP="004519D5">
      <w:pPr>
        <w:numPr>
          <w:ilvl w:val="0"/>
          <w:numId w:val="13"/>
        </w:numPr>
        <w:spacing w:before="240" w:after="120" w:line="360" w:lineRule="auto"/>
        <w:ind w:left="810"/>
        <w:contextualSpacing/>
        <w:jc w:val="both"/>
      </w:pPr>
      <w:r w:rsidRPr="004519D5">
        <w:rPr>
          <w:u w:val="single"/>
        </w:rPr>
        <w:t>Signed Statement of Sale provided to the Corps and Ecology.</w:t>
      </w:r>
      <w:r w:rsidRPr="004519D5">
        <w:t xml:space="preserve"> The Sponsor will provide a signed copy of this form to the IRT representatives from the Corps and Ecology, co-chairs of the IRT, within 15 days after receipt of funds from the Applicant.</w:t>
      </w:r>
    </w:p>
    <w:p w:rsidR="004519D5" w:rsidRPr="004519D5" w:rsidRDefault="004519D5" w:rsidP="004519D5">
      <w:pPr>
        <w:numPr>
          <w:ilvl w:val="0"/>
          <w:numId w:val="13"/>
        </w:numPr>
        <w:spacing w:before="240" w:after="120" w:line="360" w:lineRule="auto"/>
        <w:ind w:left="806"/>
        <w:contextualSpacing/>
        <w:jc w:val="both"/>
      </w:pPr>
      <w:r w:rsidRPr="004519D5">
        <w:rPr>
          <w:u w:val="single"/>
        </w:rPr>
        <w:t>Copies available to IRT members.</w:t>
      </w:r>
      <w:r w:rsidRPr="004519D5">
        <w:t xml:space="preserve"> Copies of this Statement of Sale will be made available any member of the IRT upon the IRT member’s request.</w:t>
      </w:r>
    </w:p>
    <w:p w:rsidR="004519D5" w:rsidRPr="004519D5" w:rsidRDefault="004519D5" w:rsidP="004519D5">
      <w:pPr>
        <w:numPr>
          <w:ilvl w:val="0"/>
          <w:numId w:val="26"/>
        </w:numPr>
        <w:spacing w:before="360" w:after="120" w:line="280" w:lineRule="exact"/>
        <w:ind w:left="532" w:hanging="446"/>
        <w:jc w:val="both"/>
      </w:pPr>
      <w:r w:rsidRPr="004519D5">
        <w:rPr>
          <w:b/>
        </w:rPr>
        <w:t>ADDITIONAL PROVISIONS</w:t>
      </w:r>
    </w:p>
    <w:p w:rsidR="004519D5" w:rsidRPr="004519D5" w:rsidRDefault="004519D5" w:rsidP="004519D5">
      <w:pPr>
        <w:numPr>
          <w:ilvl w:val="0"/>
          <w:numId w:val="24"/>
        </w:numPr>
        <w:spacing w:before="240" w:after="120" w:line="360" w:lineRule="auto"/>
        <w:ind w:left="806"/>
        <w:jc w:val="both"/>
      </w:pPr>
      <w:r w:rsidRPr="004519D5">
        <w:rPr>
          <w:u w:val="single"/>
        </w:rPr>
        <w:t>Allocation of Funds</w:t>
      </w:r>
      <w:r w:rsidRPr="004519D5">
        <w:t>. The Sponsor will deposit the moneys listed above into the program account in the amounts listed in Article IV.B of this Statement of Sale. Record of these funds will also be added to the Program Account Ledger.</w:t>
      </w:r>
    </w:p>
    <w:p w:rsidR="004519D5" w:rsidRPr="004519D5" w:rsidRDefault="004519D5" w:rsidP="004519D5">
      <w:pPr>
        <w:numPr>
          <w:ilvl w:val="0"/>
          <w:numId w:val="24"/>
        </w:numPr>
        <w:spacing w:before="240" w:after="120" w:line="360" w:lineRule="auto"/>
        <w:ind w:left="810"/>
        <w:contextualSpacing/>
        <w:jc w:val="both"/>
      </w:pPr>
      <w:r w:rsidRPr="004519D5">
        <w:rPr>
          <w:u w:val="single"/>
        </w:rPr>
        <w:t>Spending Authorization.</w:t>
      </w:r>
      <w:r w:rsidRPr="004519D5">
        <w:t xml:space="preserve"> Upon initial receipt of mitigation fees, the Sponsor shall be authorized to spend up to 75% of funds allocated to Administrative Accounts according to the terms of the program instrument (see Appendix F, Section 4.0). The District Engineer, after consultation with the IRT, must authorize all additional expenditures from the program account pursuant to 33 CFR 332.8(</w:t>
      </w:r>
      <w:proofErr w:type="spellStart"/>
      <w:r w:rsidRPr="004519D5">
        <w:t>i</w:t>
      </w:r>
      <w:proofErr w:type="spellEnd"/>
      <w:r w:rsidRPr="004519D5">
        <w:t>)(2) and pursuant to the Basic Agreement Article III.B.</w:t>
      </w:r>
    </w:p>
    <w:p w:rsidR="004519D5" w:rsidRPr="004519D5" w:rsidRDefault="004519D5" w:rsidP="004519D5">
      <w:pPr>
        <w:numPr>
          <w:ilvl w:val="0"/>
          <w:numId w:val="24"/>
        </w:numPr>
        <w:spacing w:before="240" w:after="120" w:line="360" w:lineRule="auto"/>
        <w:ind w:left="810"/>
        <w:contextualSpacing/>
        <w:jc w:val="both"/>
      </w:pPr>
      <w:r w:rsidRPr="004519D5">
        <w:rPr>
          <w:u w:val="single"/>
        </w:rPr>
        <w:t>Reporting requirements unaffected</w:t>
      </w:r>
      <w:r w:rsidRPr="004519D5">
        <w:t>. This agreement shall not affect reporting requirements outlined in the program instrument.</w:t>
      </w:r>
    </w:p>
    <w:p w:rsidR="004519D5" w:rsidRPr="004519D5" w:rsidRDefault="004519D5" w:rsidP="004519D5">
      <w:pPr>
        <w:numPr>
          <w:ilvl w:val="0"/>
          <w:numId w:val="24"/>
        </w:numPr>
        <w:spacing w:before="240" w:after="120" w:line="360" w:lineRule="auto"/>
        <w:ind w:left="810"/>
        <w:contextualSpacing/>
        <w:jc w:val="both"/>
      </w:pPr>
      <w:r w:rsidRPr="004519D5">
        <w:rPr>
          <w:u w:val="single"/>
        </w:rPr>
        <w:t>Effect of Agreement.</w:t>
      </w:r>
      <w:r w:rsidRPr="004519D5">
        <w:t xml:space="preserve">  This Agreement does not in any manner affect statutory authorities and responsibilities of the Sponsor.  This Statement of Sale is not intended, nor may it be relied upon, to create any rights in third parties enforceable in litigation with the United States or the State of Washington.  This Statement of Sale does not authorize, nor shall it be construed to permit, the establishment of any lien, encumbrance, or other claim with respect to the Mitigation Reserves Program property, with the sole exception of the right on the part of the Corps to require the Sponsor to implement the provisions of Program Instrument, including recording conservation easements or similarly restrictive covenants, required as a condition of the issuance of permits for discharges of dredged and fill material into waters of the United States associated with construction and operation and maintenance of a Mitigation Site.</w:t>
      </w:r>
    </w:p>
    <w:p w:rsidR="004519D5" w:rsidRPr="004519D5" w:rsidRDefault="004519D5" w:rsidP="004519D5">
      <w:pPr>
        <w:numPr>
          <w:ilvl w:val="0"/>
          <w:numId w:val="24"/>
        </w:numPr>
        <w:spacing w:before="240" w:after="120" w:line="360" w:lineRule="auto"/>
        <w:ind w:left="810"/>
        <w:contextualSpacing/>
        <w:jc w:val="both"/>
      </w:pPr>
      <w:r w:rsidRPr="004519D5">
        <w:rPr>
          <w:u w:val="single"/>
        </w:rPr>
        <w:t>Attorneys’ Fees</w:t>
      </w:r>
      <w:r w:rsidRPr="004519D5">
        <w:t xml:space="preserve">.  If any action at law or equity, including any action for declaratory relief, is brought to enforce or interpret the provisions of this Statement of Sale, the prevailing party shall be entitled to be reimbursed for its court costs and attorneys’ fees, in addition to all damages, through all levels of appeal. </w:t>
      </w:r>
    </w:p>
    <w:p w:rsidR="004519D5" w:rsidRPr="004519D5" w:rsidRDefault="004519D5" w:rsidP="004519D5">
      <w:pPr>
        <w:numPr>
          <w:ilvl w:val="0"/>
          <w:numId w:val="24"/>
        </w:numPr>
        <w:spacing w:before="240" w:after="120" w:line="360" w:lineRule="auto"/>
        <w:ind w:left="810"/>
        <w:contextualSpacing/>
        <w:jc w:val="both"/>
      </w:pPr>
      <w:r w:rsidRPr="004519D5">
        <w:rPr>
          <w:u w:val="single"/>
        </w:rPr>
        <w:t>Headings and Captions.</w:t>
      </w:r>
      <w:r w:rsidRPr="004519D5">
        <w:t xml:space="preserve">  Any paragraph heading or caption contained in this Statement of Sale shall be for convenience of reference only and shall not affect the construction or interpretation of any provision of this Statement of Sale.</w:t>
      </w:r>
    </w:p>
    <w:p w:rsidR="004519D5" w:rsidRPr="004519D5" w:rsidRDefault="004519D5" w:rsidP="004519D5">
      <w:pPr>
        <w:numPr>
          <w:ilvl w:val="0"/>
          <w:numId w:val="24"/>
        </w:numPr>
        <w:spacing w:before="240" w:after="120" w:line="360" w:lineRule="auto"/>
        <w:ind w:left="810"/>
        <w:contextualSpacing/>
        <w:jc w:val="both"/>
      </w:pPr>
      <w:r w:rsidRPr="004519D5">
        <w:rPr>
          <w:u w:val="single"/>
        </w:rPr>
        <w:t>Successors and Assigns</w:t>
      </w:r>
      <w:r w:rsidRPr="004519D5">
        <w:t>.  This Statement of Sale shall be binding upon and inure to the benefit of the parties hereto and their respective successors and assigns.</w:t>
      </w:r>
    </w:p>
    <w:p w:rsidR="004519D5" w:rsidRDefault="004519D5" w:rsidP="004519D5">
      <w:pPr>
        <w:numPr>
          <w:ilvl w:val="0"/>
          <w:numId w:val="24"/>
        </w:numPr>
        <w:spacing w:before="240" w:after="120" w:line="360" w:lineRule="auto"/>
        <w:ind w:left="810"/>
        <w:contextualSpacing/>
        <w:jc w:val="both"/>
      </w:pPr>
      <w:r w:rsidRPr="004519D5">
        <w:rPr>
          <w:u w:val="single"/>
        </w:rPr>
        <w:t>Amendments</w:t>
      </w:r>
      <w:r w:rsidRPr="004519D5">
        <w:t>.  This Statement of Sale shall not be amended without the express written agreement of the Parties.</w:t>
      </w:r>
    </w:p>
    <w:p w:rsidR="009131BA" w:rsidRDefault="009131BA" w:rsidP="009131BA">
      <w:pPr>
        <w:suppressLineNumbers/>
        <w:spacing w:before="240" w:after="120" w:line="360" w:lineRule="auto"/>
        <w:contextualSpacing/>
        <w:jc w:val="both"/>
      </w:pPr>
    </w:p>
    <w:p w:rsidR="009131BA" w:rsidRDefault="009131BA" w:rsidP="009131BA">
      <w:pPr>
        <w:suppressLineNumbers/>
        <w:spacing w:before="240" w:after="120" w:line="360" w:lineRule="auto"/>
        <w:contextualSpacing/>
        <w:jc w:val="both"/>
      </w:pPr>
    </w:p>
    <w:p w:rsidR="009131BA" w:rsidRDefault="009131BA" w:rsidP="009131BA">
      <w:pPr>
        <w:suppressLineNumbers/>
        <w:spacing w:before="240" w:after="120" w:line="360" w:lineRule="auto"/>
        <w:contextualSpacing/>
        <w:jc w:val="both"/>
      </w:pPr>
    </w:p>
    <w:p w:rsidR="009131BA" w:rsidRPr="004519D5" w:rsidRDefault="009131BA" w:rsidP="009131BA">
      <w:pPr>
        <w:suppressLineNumbers/>
        <w:spacing w:before="240" w:after="120" w:line="360" w:lineRule="auto"/>
        <w:contextualSpacing/>
        <w:jc w:val="both"/>
      </w:pPr>
    </w:p>
    <w:p w:rsidR="004519D5" w:rsidRPr="004519D5" w:rsidRDefault="004519D5" w:rsidP="004519D5">
      <w:pPr>
        <w:spacing w:before="240" w:after="120" w:line="360" w:lineRule="auto"/>
        <w:rPr>
          <w:sz w:val="22"/>
          <w:szCs w:val="22"/>
        </w:rPr>
      </w:pPr>
      <w:r w:rsidRPr="004519D5">
        <w:rPr>
          <w:sz w:val="22"/>
          <w:szCs w:val="22"/>
        </w:rPr>
        <w:t>IN WITNESS WHEREOF, the Sponsor confirms the information contained in this Statement of Sale to be true as written.</w:t>
      </w:r>
    </w:p>
    <w:p w:rsidR="004519D5" w:rsidRPr="004519D5" w:rsidRDefault="004519D5" w:rsidP="004519D5">
      <w:pPr>
        <w:spacing w:before="240" w:after="120" w:line="360" w:lineRule="auto"/>
      </w:pPr>
      <w:r w:rsidRPr="004519D5">
        <w:rPr>
          <w:b/>
        </w:rPr>
        <w:t>SPONSOR</w:t>
      </w:r>
    </w:p>
    <w:p w:rsidR="004519D5" w:rsidRPr="004519D5" w:rsidRDefault="004519D5" w:rsidP="004519D5">
      <w:pPr>
        <w:spacing w:line="280" w:lineRule="exact"/>
        <w:ind w:right="14"/>
        <w:jc w:val="both"/>
      </w:pPr>
      <w:r w:rsidRPr="004519D5">
        <w:cr/>
        <w:t>______________________________</w:t>
      </w:r>
      <w:r w:rsidRPr="004519D5">
        <w:tab/>
      </w:r>
      <w:r w:rsidRPr="004519D5">
        <w:tab/>
        <w:t>____________________</w:t>
      </w:r>
      <w:r w:rsidRPr="004519D5">
        <w:tab/>
      </w:r>
    </w:p>
    <w:p w:rsidR="004519D5" w:rsidRPr="004519D5" w:rsidRDefault="00CB34DD" w:rsidP="004519D5">
      <w:pPr>
        <w:spacing w:after="200" w:line="280" w:lineRule="exact"/>
        <w:ind w:right="14"/>
        <w:jc w:val="both"/>
      </w:pPr>
      <w:r>
        <w:t>Josh Baldi</w:t>
      </w:r>
      <w:r w:rsidR="004519D5" w:rsidRPr="004519D5">
        <w:tab/>
      </w:r>
      <w:r w:rsidR="004519D5" w:rsidRPr="004519D5">
        <w:tab/>
      </w:r>
      <w:r w:rsidR="004519D5" w:rsidRPr="004519D5">
        <w:tab/>
      </w:r>
      <w:r w:rsidR="004519D5" w:rsidRPr="004519D5">
        <w:tab/>
      </w:r>
      <w:r w:rsidR="004519D5" w:rsidRPr="004519D5">
        <w:tab/>
      </w:r>
      <w:r w:rsidR="004519D5" w:rsidRPr="004519D5">
        <w:tab/>
        <w:t>Date</w:t>
      </w:r>
    </w:p>
    <w:p w:rsidR="004519D5" w:rsidRPr="004519D5" w:rsidRDefault="004519D5" w:rsidP="004519D5">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right="14"/>
        <w:jc w:val="both"/>
      </w:pPr>
      <w:r w:rsidRPr="004519D5">
        <w:t>Division Director</w:t>
      </w:r>
    </w:p>
    <w:p w:rsidR="004519D5" w:rsidRPr="004519D5" w:rsidRDefault="004519D5" w:rsidP="004519D5">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right="14"/>
        <w:jc w:val="both"/>
      </w:pPr>
      <w:r w:rsidRPr="004519D5">
        <w:t>Water and Land Resources Division</w:t>
      </w:r>
    </w:p>
    <w:p w:rsidR="004519D5" w:rsidRPr="004519D5" w:rsidRDefault="004519D5" w:rsidP="004519D5">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right="14"/>
        <w:jc w:val="both"/>
      </w:pPr>
      <w:r w:rsidRPr="004519D5">
        <w:t>King County Department of Natural Resources and Parks</w:t>
      </w:r>
    </w:p>
    <w:p w:rsidR="004519D5" w:rsidRPr="004519D5" w:rsidRDefault="004519D5" w:rsidP="004519D5">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right="14"/>
        <w:jc w:val="both"/>
      </w:pPr>
      <w:r w:rsidRPr="004519D5">
        <w:t>201 South Jackson Street, Suite 600</w:t>
      </w:r>
      <w:r w:rsidRPr="004519D5">
        <w:tab/>
      </w:r>
    </w:p>
    <w:p w:rsidR="004519D5" w:rsidRPr="00A55D41" w:rsidRDefault="004519D5" w:rsidP="00A55D4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right="14"/>
        <w:jc w:val="both"/>
      </w:pPr>
      <w:r w:rsidRPr="004519D5">
        <w:t>Seattle, WA  98104-3855</w:t>
      </w:r>
    </w:p>
    <w:sectPr w:rsidR="004519D5" w:rsidRPr="00A55D41" w:rsidSect="004519D5">
      <w:pgSz w:w="12240" w:h="15840"/>
      <w:pgMar w:top="1440" w:right="1440" w:bottom="1440" w:left="1440" w:header="720" w:footer="720" w:gutter="0"/>
      <w:lnNumType w:countBy="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A3" w:rsidRDefault="009F23A3" w:rsidP="009770E9">
      <w:r>
        <w:separator/>
      </w:r>
    </w:p>
  </w:endnote>
  <w:endnote w:type="continuationSeparator" w:id="0">
    <w:p w:rsidR="009F23A3" w:rsidRDefault="009F23A3" w:rsidP="0097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15" w:rsidRDefault="00DC4215" w:rsidP="0023623F">
    <w:pPr>
      <w:pStyle w:val="Footer"/>
      <w:tabs>
        <w:tab w:val="left" w:pos="9727"/>
      </w:tabs>
    </w:pPr>
    <w:r>
      <w:rPr>
        <w:lang w:val="en-US"/>
      </w:rPr>
      <w:t>Mitigation Terms of Sale</w:t>
    </w:r>
    <w:r w:rsidR="00534C1F">
      <w:rPr>
        <w:lang w:val="en-US"/>
      </w:rPr>
      <w:t xml:space="preserve"> – </w:t>
    </w:r>
    <w:r w:rsidR="004D737B" w:rsidRPr="00D272CA">
      <w:rPr>
        <w:bCs/>
        <w:highlight w:val="lightGray"/>
      </w:rPr>
      <w:t>[P</w:t>
    </w:r>
    <w:r w:rsidR="004D737B">
      <w:rPr>
        <w:bCs/>
        <w:highlight w:val="lightGray"/>
        <w:lang w:val="en-US"/>
      </w:rPr>
      <w:t>ermittee</w:t>
    </w:r>
    <w:r w:rsidR="004D737B" w:rsidRPr="00D272CA">
      <w:rPr>
        <w:bCs/>
        <w:highlight w:val="lightGray"/>
      </w:rPr>
      <w:t>]</w:t>
    </w:r>
    <w:r w:rsidR="0021452B">
      <w:rPr>
        <w:lang w:val="en-US"/>
      </w:rPr>
      <w:t xml:space="preserve"> </w:t>
    </w:r>
    <w:r w:rsidR="00916BE0">
      <w:rPr>
        <w:lang w:val="en-US"/>
      </w:rPr>
      <w:t>–</w:t>
    </w:r>
    <w:r w:rsidR="0021452B">
      <w:rPr>
        <w:lang w:val="en-US"/>
      </w:rPr>
      <w:t xml:space="preserve"> DRAFT</w:t>
    </w:r>
    <w:r w:rsidR="00916BE0">
      <w:rPr>
        <w:lang w:val="en-US"/>
      </w:rPr>
      <w:t xml:space="preserve"> </w:t>
    </w:r>
    <w:r w:rsidR="00916BE0">
      <w:rPr>
        <w:lang w:val="en-US"/>
      </w:rPr>
      <w:tab/>
    </w:r>
    <w:r w:rsidR="0023623F">
      <w:rPr>
        <w:lang w:val="en-US"/>
      </w:rPr>
      <w:tab/>
    </w:r>
    <w:r>
      <w:t xml:space="preserve">Page </w:t>
    </w:r>
    <w:r>
      <w:fldChar w:fldCharType="begin"/>
    </w:r>
    <w:r>
      <w:instrText xml:space="preserve"> PAGE   \* MERGEFORMAT </w:instrText>
    </w:r>
    <w:r>
      <w:fldChar w:fldCharType="separate"/>
    </w:r>
    <w:r w:rsidR="008E665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A3" w:rsidRDefault="009F23A3" w:rsidP="009770E9">
      <w:r>
        <w:separator/>
      </w:r>
    </w:p>
  </w:footnote>
  <w:footnote w:type="continuationSeparator" w:id="0">
    <w:p w:rsidR="009F23A3" w:rsidRDefault="009F23A3" w:rsidP="00977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8F8"/>
    <w:multiLevelType w:val="hybridMultilevel"/>
    <w:tmpl w:val="5DEC9B5C"/>
    <w:lvl w:ilvl="0" w:tplc="52285EEC">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1503B"/>
    <w:multiLevelType w:val="multilevel"/>
    <w:tmpl w:val="E61A0C1C"/>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1C44FB1"/>
    <w:multiLevelType w:val="hybridMultilevel"/>
    <w:tmpl w:val="A33A8E7A"/>
    <w:lvl w:ilvl="0" w:tplc="B34C2188">
      <w:start w:val="1"/>
      <w:numFmt w:val="upperLetter"/>
      <w:lvlText w:val="%1."/>
      <w:lvlJc w:val="left"/>
      <w:pPr>
        <w:ind w:left="1080" w:hanging="72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64F57"/>
    <w:multiLevelType w:val="multilevel"/>
    <w:tmpl w:val="76CCD6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0C53AF"/>
    <w:multiLevelType w:val="multilevel"/>
    <w:tmpl w:val="C3C86C1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601493E"/>
    <w:multiLevelType w:val="hybridMultilevel"/>
    <w:tmpl w:val="1B26CE9A"/>
    <w:lvl w:ilvl="0" w:tplc="89AA9FF0">
      <w:start w:val="1"/>
      <w:numFmt w:val="upperLetter"/>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F7A6F"/>
    <w:multiLevelType w:val="hybridMultilevel"/>
    <w:tmpl w:val="6F06A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26FE0"/>
    <w:multiLevelType w:val="hybridMultilevel"/>
    <w:tmpl w:val="62B41D84"/>
    <w:lvl w:ilvl="0" w:tplc="43D22B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4088F"/>
    <w:multiLevelType w:val="hybridMultilevel"/>
    <w:tmpl w:val="D826C83E"/>
    <w:lvl w:ilvl="0" w:tplc="B4A81494">
      <w:start w:val="1"/>
      <w:numFmt w:val="upperLetter"/>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A4234"/>
    <w:multiLevelType w:val="hybridMultilevel"/>
    <w:tmpl w:val="0C4895D0"/>
    <w:lvl w:ilvl="0" w:tplc="AD38EF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5260B"/>
    <w:multiLevelType w:val="multilevel"/>
    <w:tmpl w:val="7B62EC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D91943"/>
    <w:multiLevelType w:val="hybridMultilevel"/>
    <w:tmpl w:val="B97C4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F1222D"/>
    <w:multiLevelType w:val="hybridMultilevel"/>
    <w:tmpl w:val="FD486A36"/>
    <w:lvl w:ilvl="0" w:tplc="10BEA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86381"/>
    <w:multiLevelType w:val="hybridMultilevel"/>
    <w:tmpl w:val="2EA62508"/>
    <w:lvl w:ilvl="0" w:tplc="F65839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51B74"/>
    <w:multiLevelType w:val="hybridMultilevel"/>
    <w:tmpl w:val="E008269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47C33"/>
    <w:multiLevelType w:val="hybridMultilevel"/>
    <w:tmpl w:val="D94859CA"/>
    <w:lvl w:ilvl="0" w:tplc="B6B034C8">
      <w:start w:val="1"/>
      <w:numFmt w:val="upperLetter"/>
      <w:lvlText w:val="%1."/>
      <w:lvlJc w:val="left"/>
      <w:pPr>
        <w:tabs>
          <w:tab w:val="num" w:pos="1980"/>
        </w:tabs>
        <w:ind w:left="1980" w:hanging="360"/>
      </w:pPr>
      <w:rPr>
        <w:rFonts w:cs="Times New Roman" w:hint="default"/>
        <w:sz w:val="24"/>
      </w:rPr>
    </w:lvl>
    <w:lvl w:ilvl="1" w:tplc="0C34789A">
      <w:start w:val="9"/>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6AC110B"/>
    <w:multiLevelType w:val="hybridMultilevel"/>
    <w:tmpl w:val="8D2C566A"/>
    <w:lvl w:ilvl="0" w:tplc="10AABB18">
      <w:start w:val="1"/>
      <w:numFmt w:val="upperRoman"/>
      <w:lvlText w:val="%1."/>
      <w:lvlJc w:val="left"/>
      <w:pPr>
        <w:ind w:left="1115" w:hanging="72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7">
    <w:nsid w:val="3D663E77"/>
    <w:multiLevelType w:val="hybridMultilevel"/>
    <w:tmpl w:val="43F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94BEC"/>
    <w:multiLevelType w:val="hybridMultilevel"/>
    <w:tmpl w:val="09A8AFDE"/>
    <w:lvl w:ilvl="0" w:tplc="0BBED32E">
      <w:start w:val="1"/>
      <w:numFmt w:val="upperRoman"/>
      <w:lvlText w:val="%1."/>
      <w:lvlJc w:val="righ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107F5"/>
    <w:multiLevelType w:val="hybridMultilevel"/>
    <w:tmpl w:val="74C04CDC"/>
    <w:lvl w:ilvl="0" w:tplc="04090015">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1EE6B37"/>
    <w:multiLevelType w:val="hybridMultilevel"/>
    <w:tmpl w:val="094A993E"/>
    <w:lvl w:ilvl="0" w:tplc="1164892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2FB2432"/>
    <w:multiLevelType w:val="hybridMultilevel"/>
    <w:tmpl w:val="B40C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14ADA"/>
    <w:multiLevelType w:val="multilevel"/>
    <w:tmpl w:val="822A20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06669E"/>
    <w:multiLevelType w:val="hybridMultilevel"/>
    <w:tmpl w:val="17625C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4863011"/>
    <w:multiLevelType w:val="multilevel"/>
    <w:tmpl w:val="C3C86C1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CDD215B"/>
    <w:multiLevelType w:val="hybridMultilevel"/>
    <w:tmpl w:val="93860ED0"/>
    <w:lvl w:ilvl="0" w:tplc="A94AF3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D73B6"/>
    <w:multiLevelType w:val="hybridMultilevel"/>
    <w:tmpl w:val="2D1C0F6E"/>
    <w:lvl w:ilvl="0" w:tplc="B34C2188">
      <w:start w:val="1"/>
      <w:numFmt w:val="upperLetter"/>
      <w:lvlText w:val="%1."/>
      <w:lvlJc w:val="left"/>
      <w:pPr>
        <w:ind w:left="1080" w:hanging="72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4"/>
  </w:num>
  <w:num w:numId="4">
    <w:abstractNumId w:val="17"/>
  </w:num>
  <w:num w:numId="5">
    <w:abstractNumId w:val="22"/>
  </w:num>
  <w:num w:numId="6">
    <w:abstractNumId w:val="1"/>
  </w:num>
  <w:num w:numId="7">
    <w:abstractNumId w:val="10"/>
  </w:num>
  <w:num w:numId="8">
    <w:abstractNumId w:val="12"/>
  </w:num>
  <w:num w:numId="9">
    <w:abstractNumId w:val="21"/>
  </w:num>
  <w:num w:numId="10">
    <w:abstractNumId w:val="14"/>
  </w:num>
  <w:num w:numId="11">
    <w:abstractNumId w:val="19"/>
  </w:num>
  <w:num w:numId="12">
    <w:abstractNumId w:val="23"/>
  </w:num>
  <w:num w:numId="13">
    <w:abstractNumId w:val="8"/>
  </w:num>
  <w:num w:numId="14">
    <w:abstractNumId w:val="6"/>
  </w:num>
  <w:num w:numId="15">
    <w:abstractNumId w:val="9"/>
  </w:num>
  <w:num w:numId="16">
    <w:abstractNumId w:val="26"/>
  </w:num>
  <w:num w:numId="17">
    <w:abstractNumId w:val="25"/>
  </w:num>
  <w:num w:numId="18">
    <w:abstractNumId w:val="7"/>
  </w:num>
  <w:num w:numId="19">
    <w:abstractNumId w:val="16"/>
  </w:num>
  <w:num w:numId="20">
    <w:abstractNumId w:val="15"/>
  </w:num>
  <w:num w:numId="21">
    <w:abstractNumId w:val="20"/>
  </w:num>
  <w:num w:numId="22">
    <w:abstractNumId w:val="2"/>
  </w:num>
  <w:num w:numId="23">
    <w:abstractNumId w:val="18"/>
  </w:num>
  <w:num w:numId="24">
    <w:abstractNumId w:val="5"/>
  </w:num>
  <w:num w:numId="25">
    <w:abstractNumId w:val="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90"/>
    <w:rsid w:val="000107C4"/>
    <w:rsid w:val="00024414"/>
    <w:rsid w:val="00026BC1"/>
    <w:rsid w:val="00033C82"/>
    <w:rsid w:val="000346F4"/>
    <w:rsid w:val="00041B0F"/>
    <w:rsid w:val="000421A7"/>
    <w:rsid w:val="0004229E"/>
    <w:rsid w:val="000446FE"/>
    <w:rsid w:val="00053AAF"/>
    <w:rsid w:val="000600A7"/>
    <w:rsid w:val="00060289"/>
    <w:rsid w:val="00070DCA"/>
    <w:rsid w:val="0007454C"/>
    <w:rsid w:val="000752D7"/>
    <w:rsid w:val="00081A33"/>
    <w:rsid w:val="000820BC"/>
    <w:rsid w:val="00092D49"/>
    <w:rsid w:val="00096B9A"/>
    <w:rsid w:val="000B1555"/>
    <w:rsid w:val="000C0F43"/>
    <w:rsid w:val="000C1096"/>
    <w:rsid w:val="000C179C"/>
    <w:rsid w:val="000C2F21"/>
    <w:rsid w:val="000D4A96"/>
    <w:rsid w:val="000D7098"/>
    <w:rsid w:val="000D7540"/>
    <w:rsid w:val="000E253C"/>
    <w:rsid w:val="000F048D"/>
    <w:rsid w:val="000F23E1"/>
    <w:rsid w:val="000F5266"/>
    <w:rsid w:val="0010760B"/>
    <w:rsid w:val="00110FB5"/>
    <w:rsid w:val="001158E4"/>
    <w:rsid w:val="00125661"/>
    <w:rsid w:val="0013163B"/>
    <w:rsid w:val="00131B17"/>
    <w:rsid w:val="00137D4F"/>
    <w:rsid w:val="00156108"/>
    <w:rsid w:val="00156A10"/>
    <w:rsid w:val="00166BFD"/>
    <w:rsid w:val="00170E29"/>
    <w:rsid w:val="00177FD5"/>
    <w:rsid w:val="00181E64"/>
    <w:rsid w:val="001868F0"/>
    <w:rsid w:val="0019161C"/>
    <w:rsid w:val="001A02D4"/>
    <w:rsid w:val="001A0475"/>
    <w:rsid w:val="001A126B"/>
    <w:rsid w:val="001A56B4"/>
    <w:rsid w:val="001B067D"/>
    <w:rsid w:val="001B0D33"/>
    <w:rsid w:val="001B3E3B"/>
    <w:rsid w:val="001C5E3E"/>
    <w:rsid w:val="001D182B"/>
    <w:rsid w:val="001D59D8"/>
    <w:rsid w:val="001D63DB"/>
    <w:rsid w:val="001D6D0B"/>
    <w:rsid w:val="001E5FB1"/>
    <w:rsid w:val="001F2F97"/>
    <w:rsid w:val="001F6D52"/>
    <w:rsid w:val="001F6E4F"/>
    <w:rsid w:val="00211A14"/>
    <w:rsid w:val="0021452B"/>
    <w:rsid w:val="00214BBF"/>
    <w:rsid w:val="00214C4B"/>
    <w:rsid w:val="0021741E"/>
    <w:rsid w:val="00221E80"/>
    <w:rsid w:val="0022421E"/>
    <w:rsid w:val="00226A40"/>
    <w:rsid w:val="00235D6B"/>
    <w:rsid w:val="0023623F"/>
    <w:rsid w:val="00245902"/>
    <w:rsid w:val="00247CE6"/>
    <w:rsid w:val="00250017"/>
    <w:rsid w:val="00251931"/>
    <w:rsid w:val="00251C4B"/>
    <w:rsid w:val="002522A0"/>
    <w:rsid w:val="00274301"/>
    <w:rsid w:val="00274661"/>
    <w:rsid w:val="00286705"/>
    <w:rsid w:val="00286DFB"/>
    <w:rsid w:val="002916CC"/>
    <w:rsid w:val="002A02F6"/>
    <w:rsid w:val="002A2728"/>
    <w:rsid w:val="002A42A4"/>
    <w:rsid w:val="002A4A93"/>
    <w:rsid w:val="002B0D3D"/>
    <w:rsid w:val="002B0EE1"/>
    <w:rsid w:val="002B1E5E"/>
    <w:rsid w:val="002B51AF"/>
    <w:rsid w:val="002B5B9D"/>
    <w:rsid w:val="002B7EE0"/>
    <w:rsid w:val="002C0D25"/>
    <w:rsid w:val="002C7FB8"/>
    <w:rsid w:val="002D3123"/>
    <w:rsid w:val="002D5221"/>
    <w:rsid w:val="002D62E1"/>
    <w:rsid w:val="002E39EE"/>
    <w:rsid w:val="002F37A6"/>
    <w:rsid w:val="002F38AB"/>
    <w:rsid w:val="002F6F56"/>
    <w:rsid w:val="00302B2E"/>
    <w:rsid w:val="00302BBF"/>
    <w:rsid w:val="003030A3"/>
    <w:rsid w:val="00303959"/>
    <w:rsid w:val="00304F82"/>
    <w:rsid w:val="00314286"/>
    <w:rsid w:val="00314377"/>
    <w:rsid w:val="003177B6"/>
    <w:rsid w:val="003205BC"/>
    <w:rsid w:val="00320BD0"/>
    <w:rsid w:val="00322A8D"/>
    <w:rsid w:val="00324AAE"/>
    <w:rsid w:val="00327E56"/>
    <w:rsid w:val="00335792"/>
    <w:rsid w:val="00336E40"/>
    <w:rsid w:val="00343D5E"/>
    <w:rsid w:val="00346B17"/>
    <w:rsid w:val="003500C9"/>
    <w:rsid w:val="00350BD3"/>
    <w:rsid w:val="003551ED"/>
    <w:rsid w:val="003620A9"/>
    <w:rsid w:val="00365FE1"/>
    <w:rsid w:val="003663CD"/>
    <w:rsid w:val="00372D75"/>
    <w:rsid w:val="00372F11"/>
    <w:rsid w:val="003A1D43"/>
    <w:rsid w:val="003A3175"/>
    <w:rsid w:val="003A5392"/>
    <w:rsid w:val="003A6BDC"/>
    <w:rsid w:val="003A7269"/>
    <w:rsid w:val="003C2DF5"/>
    <w:rsid w:val="003C2FE4"/>
    <w:rsid w:val="003C53FE"/>
    <w:rsid w:val="003D5943"/>
    <w:rsid w:val="003E143E"/>
    <w:rsid w:val="003F162C"/>
    <w:rsid w:val="00404028"/>
    <w:rsid w:val="00405196"/>
    <w:rsid w:val="004070AB"/>
    <w:rsid w:val="00407D95"/>
    <w:rsid w:val="00410EA7"/>
    <w:rsid w:val="0041236B"/>
    <w:rsid w:val="00412879"/>
    <w:rsid w:val="00421186"/>
    <w:rsid w:val="004304FF"/>
    <w:rsid w:val="0043244F"/>
    <w:rsid w:val="00432D95"/>
    <w:rsid w:val="00433CC4"/>
    <w:rsid w:val="00434939"/>
    <w:rsid w:val="0043791A"/>
    <w:rsid w:val="00441A93"/>
    <w:rsid w:val="00442E72"/>
    <w:rsid w:val="00443342"/>
    <w:rsid w:val="00451883"/>
    <w:rsid w:val="004519D5"/>
    <w:rsid w:val="00451A05"/>
    <w:rsid w:val="004637AA"/>
    <w:rsid w:val="0046488F"/>
    <w:rsid w:val="0047015A"/>
    <w:rsid w:val="00470EA5"/>
    <w:rsid w:val="004712F3"/>
    <w:rsid w:val="00471987"/>
    <w:rsid w:val="0047320C"/>
    <w:rsid w:val="00474F4F"/>
    <w:rsid w:val="00481FEC"/>
    <w:rsid w:val="004856BD"/>
    <w:rsid w:val="0049060C"/>
    <w:rsid w:val="00491734"/>
    <w:rsid w:val="00491DAD"/>
    <w:rsid w:val="00493BFD"/>
    <w:rsid w:val="004A61BE"/>
    <w:rsid w:val="004B34A7"/>
    <w:rsid w:val="004B6C68"/>
    <w:rsid w:val="004C2414"/>
    <w:rsid w:val="004D0F1B"/>
    <w:rsid w:val="004D15A6"/>
    <w:rsid w:val="004D4146"/>
    <w:rsid w:val="004D737B"/>
    <w:rsid w:val="004D73E9"/>
    <w:rsid w:val="004E543D"/>
    <w:rsid w:val="004E64CC"/>
    <w:rsid w:val="004F72DC"/>
    <w:rsid w:val="00501B84"/>
    <w:rsid w:val="00507BFF"/>
    <w:rsid w:val="00515654"/>
    <w:rsid w:val="00520188"/>
    <w:rsid w:val="00520557"/>
    <w:rsid w:val="0052556F"/>
    <w:rsid w:val="00533134"/>
    <w:rsid w:val="00534C1F"/>
    <w:rsid w:val="00544C15"/>
    <w:rsid w:val="00547CFB"/>
    <w:rsid w:val="00547F97"/>
    <w:rsid w:val="00556211"/>
    <w:rsid w:val="00556805"/>
    <w:rsid w:val="005575ED"/>
    <w:rsid w:val="00557C72"/>
    <w:rsid w:val="00560360"/>
    <w:rsid w:val="00561D82"/>
    <w:rsid w:val="00570320"/>
    <w:rsid w:val="005772C0"/>
    <w:rsid w:val="005803FF"/>
    <w:rsid w:val="00582A80"/>
    <w:rsid w:val="00583B10"/>
    <w:rsid w:val="0058422F"/>
    <w:rsid w:val="00592282"/>
    <w:rsid w:val="00592E91"/>
    <w:rsid w:val="005A1909"/>
    <w:rsid w:val="005A41C1"/>
    <w:rsid w:val="005B38AF"/>
    <w:rsid w:val="005C21FD"/>
    <w:rsid w:val="005C367D"/>
    <w:rsid w:val="005C4153"/>
    <w:rsid w:val="005D0A5B"/>
    <w:rsid w:val="005D184F"/>
    <w:rsid w:val="005D7898"/>
    <w:rsid w:val="005E545B"/>
    <w:rsid w:val="005F4438"/>
    <w:rsid w:val="005F45B3"/>
    <w:rsid w:val="005F5D8C"/>
    <w:rsid w:val="00603B37"/>
    <w:rsid w:val="00605978"/>
    <w:rsid w:val="00605D8E"/>
    <w:rsid w:val="0060681D"/>
    <w:rsid w:val="00610412"/>
    <w:rsid w:val="006225E0"/>
    <w:rsid w:val="006316C1"/>
    <w:rsid w:val="00632D13"/>
    <w:rsid w:val="0063379A"/>
    <w:rsid w:val="00634A2B"/>
    <w:rsid w:val="00641094"/>
    <w:rsid w:val="0064383F"/>
    <w:rsid w:val="00646FE1"/>
    <w:rsid w:val="00651271"/>
    <w:rsid w:val="00651D8C"/>
    <w:rsid w:val="006601E6"/>
    <w:rsid w:val="00665D90"/>
    <w:rsid w:val="0066776D"/>
    <w:rsid w:val="0067451F"/>
    <w:rsid w:val="00675670"/>
    <w:rsid w:val="006768CF"/>
    <w:rsid w:val="00681831"/>
    <w:rsid w:val="00682A19"/>
    <w:rsid w:val="00691E03"/>
    <w:rsid w:val="0069394E"/>
    <w:rsid w:val="006A1945"/>
    <w:rsid w:val="006A63DA"/>
    <w:rsid w:val="006A7BC9"/>
    <w:rsid w:val="006B0302"/>
    <w:rsid w:val="006B65F0"/>
    <w:rsid w:val="006C2E3F"/>
    <w:rsid w:val="006C6CAE"/>
    <w:rsid w:val="006C7AAA"/>
    <w:rsid w:val="006D0B12"/>
    <w:rsid w:val="006D6F6F"/>
    <w:rsid w:val="006E068D"/>
    <w:rsid w:val="006E164A"/>
    <w:rsid w:val="006E1DB9"/>
    <w:rsid w:val="006E2826"/>
    <w:rsid w:val="006F071A"/>
    <w:rsid w:val="006F166A"/>
    <w:rsid w:val="006F2344"/>
    <w:rsid w:val="006F6F10"/>
    <w:rsid w:val="00700189"/>
    <w:rsid w:val="007001E6"/>
    <w:rsid w:val="0070230E"/>
    <w:rsid w:val="007051C8"/>
    <w:rsid w:val="00712795"/>
    <w:rsid w:val="0071285E"/>
    <w:rsid w:val="007130E8"/>
    <w:rsid w:val="00721185"/>
    <w:rsid w:val="0072518A"/>
    <w:rsid w:val="00735029"/>
    <w:rsid w:val="00735CCD"/>
    <w:rsid w:val="00737B2D"/>
    <w:rsid w:val="007407E8"/>
    <w:rsid w:val="00753FC9"/>
    <w:rsid w:val="00784610"/>
    <w:rsid w:val="007A008D"/>
    <w:rsid w:val="007A0EAD"/>
    <w:rsid w:val="007A11A5"/>
    <w:rsid w:val="007A7FE7"/>
    <w:rsid w:val="007B5984"/>
    <w:rsid w:val="007B6B86"/>
    <w:rsid w:val="007C2DD6"/>
    <w:rsid w:val="007D5829"/>
    <w:rsid w:val="007E5CDD"/>
    <w:rsid w:val="007F2EEC"/>
    <w:rsid w:val="007F6A03"/>
    <w:rsid w:val="00806384"/>
    <w:rsid w:val="00806F63"/>
    <w:rsid w:val="00807D2C"/>
    <w:rsid w:val="008160E9"/>
    <w:rsid w:val="00816298"/>
    <w:rsid w:val="008230FE"/>
    <w:rsid w:val="00824C34"/>
    <w:rsid w:val="00826B4F"/>
    <w:rsid w:val="008365E3"/>
    <w:rsid w:val="00836F98"/>
    <w:rsid w:val="00846B89"/>
    <w:rsid w:val="00854E4E"/>
    <w:rsid w:val="008557BE"/>
    <w:rsid w:val="00857E36"/>
    <w:rsid w:val="00860DE6"/>
    <w:rsid w:val="00866B4D"/>
    <w:rsid w:val="00872A5A"/>
    <w:rsid w:val="008906C3"/>
    <w:rsid w:val="0089588E"/>
    <w:rsid w:val="008A0C2D"/>
    <w:rsid w:val="008A1335"/>
    <w:rsid w:val="008A2904"/>
    <w:rsid w:val="008A486A"/>
    <w:rsid w:val="008B003F"/>
    <w:rsid w:val="008B0CDF"/>
    <w:rsid w:val="008B45E7"/>
    <w:rsid w:val="008C42D3"/>
    <w:rsid w:val="008C763C"/>
    <w:rsid w:val="008D1ABC"/>
    <w:rsid w:val="008E665A"/>
    <w:rsid w:val="008E7D3F"/>
    <w:rsid w:val="009000D2"/>
    <w:rsid w:val="00903CCE"/>
    <w:rsid w:val="00904483"/>
    <w:rsid w:val="009052F9"/>
    <w:rsid w:val="0091037C"/>
    <w:rsid w:val="009131BA"/>
    <w:rsid w:val="009137E5"/>
    <w:rsid w:val="00914958"/>
    <w:rsid w:val="00915ABD"/>
    <w:rsid w:val="00915D40"/>
    <w:rsid w:val="00916BE0"/>
    <w:rsid w:val="0091774C"/>
    <w:rsid w:val="00921A13"/>
    <w:rsid w:val="00923441"/>
    <w:rsid w:val="00926308"/>
    <w:rsid w:val="00926754"/>
    <w:rsid w:val="009277E7"/>
    <w:rsid w:val="009348B5"/>
    <w:rsid w:val="00935AF0"/>
    <w:rsid w:val="0093775E"/>
    <w:rsid w:val="009423A2"/>
    <w:rsid w:val="00943F0F"/>
    <w:rsid w:val="009515F8"/>
    <w:rsid w:val="00951F42"/>
    <w:rsid w:val="00955FB7"/>
    <w:rsid w:val="009565EB"/>
    <w:rsid w:val="00956AFD"/>
    <w:rsid w:val="00957ABD"/>
    <w:rsid w:val="009602C5"/>
    <w:rsid w:val="00961064"/>
    <w:rsid w:val="0097282B"/>
    <w:rsid w:val="009762B2"/>
    <w:rsid w:val="00976A0F"/>
    <w:rsid w:val="009770E9"/>
    <w:rsid w:val="00982C0B"/>
    <w:rsid w:val="00983248"/>
    <w:rsid w:val="00990910"/>
    <w:rsid w:val="00993147"/>
    <w:rsid w:val="00994468"/>
    <w:rsid w:val="009A7A88"/>
    <w:rsid w:val="009B03A4"/>
    <w:rsid w:val="009C062A"/>
    <w:rsid w:val="009C263C"/>
    <w:rsid w:val="009C26D5"/>
    <w:rsid w:val="009C4D43"/>
    <w:rsid w:val="009C5DD0"/>
    <w:rsid w:val="009D19A0"/>
    <w:rsid w:val="009D22D3"/>
    <w:rsid w:val="009D379E"/>
    <w:rsid w:val="009D4112"/>
    <w:rsid w:val="009D5C1C"/>
    <w:rsid w:val="009D7C18"/>
    <w:rsid w:val="009E32CB"/>
    <w:rsid w:val="009E577F"/>
    <w:rsid w:val="009E59FC"/>
    <w:rsid w:val="009E6538"/>
    <w:rsid w:val="009E6C9F"/>
    <w:rsid w:val="009E720B"/>
    <w:rsid w:val="009F23A3"/>
    <w:rsid w:val="009F5195"/>
    <w:rsid w:val="00A00FD1"/>
    <w:rsid w:val="00A01257"/>
    <w:rsid w:val="00A01C30"/>
    <w:rsid w:val="00A06084"/>
    <w:rsid w:val="00A16F26"/>
    <w:rsid w:val="00A20463"/>
    <w:rsid w:val="00A24BAE"/>
    <w:rsid w:val="00A24F5B"/>
    <w:rsid w:val="00A26CD3"/>
    <w:rsid w:val="00A36B9A"/>
    <w:rsid w:val="00A45371"/>
    <w:rsid w:val="00A45910"/>
    <w:rsid w:val="00A5358A"/>
    <w:rsid w:val="00A55D41"/>
    <w:rsid w:val="00A57F31"/>
    <w:rsid w:val="00A604C1"/>
    <w:rsid w:val="00A60586"/>
    <w:rsid w:val="00A60CF1"/>
    <w:rsid w:val="00A641D8"/>
    <w:rsid w:val="00A670C1"/>
    <w:rsid w:val="00A70E12"/>
    <w:rsid w:val="00A7433E"/>
    <w:rsid w:val="00A74BDB"/>
    <w:rsid w:val="00A8506A"/>
    <w:rsid w:val="00A92246"/>
    <w:rsid w:val="00A92FA9"/>
    <w:rsid w:val="00A94E69"/>
    <w:rsid w:val="00AA1EEB"/>
    <w:rsid w:val="00AA2BC6"/>
    <w:rsid w:val="00AA7C6E"/>
    <w:rsid w:val="00AA7FEC"/>
    <w:rsid w:val="00AB492E"/>
    <w:rsid w:val="00AC3679"/>
    <w:rsid w:val="00AC59F2"/>
    <w:rsid w:val="00AD3186"/>
    <w:rsid w:val="00AD4F1B"/>
    <w:rsid w:val="00AE5916"/>
    <w:rsid w:val="00AE7AF2"/>
    <w:rsid w:val="00AF5275"/>
    <w:rsid w:val="00B02500"/>
    <w:rsid w:val="00B05483"/>
    <w:rsid w:val="00B13948"/>
    <w:rsid w:val="00B216EA"/>
    <w:rsid w:val="00B266F6"/>
    <w:rsid w:val="00B33BE9"/>
    <w:rsid w:val="00B42798"/>
    <w:rsid w:val="00B46F75"/>
    <w:rsid w:val="00B52C98"/>
    <w:rsid w:val="00B53E67"/>
    <w:rsid w:val="00B55B5C"/>
    <w:rsid w:val="00B60861"/>
    <w:rsid w:val="00B6341A"/>
    <w:rsid w:val="00B64EA6"/>
    <w:rsid w:val="00B67F98"/>
    <w:rsid w:val="00B701A2"/>
    <w:rsid w:val="00B7617A"/>
    <w:rsid w:val="00B821B9"/>
    <w:rsid w:val="00B90AA9"/>
    <w:rsid w:val="00B94A84"/>
    <w:rsid w:val="00B96659"/>
    <w:rsid w:val="00BA0D59"/>
    <w:rsid w:val="00BA2772"/>
    <w:rsid w:val="00BA4EA5"/>
    <w:rsid w:val="00BB5DE4"/>
    <w:rsid w:val="00BC0DA5"/>
    <w:rsid w:val="00BD5B47"/>
    <w:rsid w:val="00BE0268"/>
    <w:rsid w:val="00BE377F"/>
    <w:rsid w:val="00BE47C7"/>
    <w:rsid w:val="00BE4B39"/>
    <w:rsid w:val="00BE4F29"/>
    <w:rsid w:val="00BF0446"/>
    <w:rsid w:val="00BF1BCD"/>
    <w:rsid w:val="00BF1D2E"/>
    <w:rsid w:val="00BF4CD0"/>
    <w:rsid w:val="00BF7E31"/>
    <w:rsid w:val="00C02404"/>
    <w:rsid w:val="00C1409A"/>
    <w:rsid w:val="00C16FD1"/>
    <w:rsid w:val="00C24AB5"/>
    <w:rsid w:val="00C279F7"/>
    <w:rsid w:val="00C41E82"/>
    <w:rsid w:val="00C55493"/>
    <w:rsid w:val="00C64F32"/>
    <w:rsid w:val="00C66A81"/>
    <w:rsid w:val="00C7064C"/>
    <w:rsid w:val="00C80982"/>
    <w:rsid w:val="00C832A5"/>
    <w:rsid w:val="00C8687D"/>
    <w:rsid w:val="00C90001"/>
    <w:rsid w:val="00C90664"/>
    <w:rsid w:val="00C906D3"/>
    <w:rsid w:val="00C9348C"/>
    <w:rsid w:val="00C93B16"/>
    <w:rsid w:val="00C94A00"/>
    <w:rsid w:val="00C959F7"/>
    <w:rsid w:val="00CA3364"/>
    <w:rsid w:val="00CA546F"/>
    <w:rsid w:val="00CA6BCB"/>
    <w:rsid w:val="00CB1F41"/>
    <w:rsid w:val="00CB34DD"/>
    <w:rsid w:val="00CB7759"/>
    <w:rsid w:val="00CD16CB"/>
    <w:rsid w:val="00CD231F"/>
    <w:rsid w:val="00CD48A4"/>
    <w:rsid w:val="00CD4BF7"/>
    <w:rsid w:val="00CD522D"/>
    <w:rsid w:val="00CD5C20"/>
    <w:rsid w:val="00CE26A7"/>
    <w:rsid w:val="00CE5067"/>
    <w:rsid w:val="00CE6DE6"/>
    <w:rsid w:val="00CF1E5B"/>
    <w:rsid w:val="00D01876"/>
    <w:rsid w:val="00D17B05"/>
    <w:rsid w:val="00D22A9B"/>
    <w:rsid w:val="00D3062A"/>
    <w:rsid w:val="00D43A78"/>
    <w:rsid w:val="00D44385"/>
    <w:rsid w:val="00D44B1B"/>
    <w:rsid w:val="00D45758"/>
    <w:rsid w:val="00D5105A"/>
    <w:rsid w:val="00D5316B"/>
    <w:rsid w:val="00D556F5"/>
    <w:rsid w:val="00D56116"/>
    <w:rsid w:val="00D56145"/>
    <w:rsid w:val="00D5660C"/>
    <w:rsid w:val="00D576FA"/>
    <w:rsid w:val="00D761AD"/>
    <w:rsid w:val="00D81D30"/>
    <w:rsid w:val="00D83155"/>
    <w:rsid w:val="00D87630"/>
    <w:rsid w:val="00D87F83"/>
    <w:rsid w:val="00D976AB"/>
    <w:rsid w:val="00DA4A9C"/>
    <w:rsid w:val="00DB2402"/>
    <w:rsid w:val="00DB676D"/>
    <w:rsid w:val="00DC4215"/>
    <w:rsid w:val="00DD7D54"/>
    <w:rsid w:val="00DE020D"/>
    <w:rsid w:val="00DF299E"/>
    <w:rsid w:val="00DF5391"/>
    <w:rsid w:val="00E025EE"/>
    <w:rsid w:val="00E11872"/>
    <w:rsid w:val="00E120E4"/>
    <w:rsid w:val="00E21539"/>
    <w:rsid w:val="00E2197A"/>
    <w:rsid w:val="00E220A3"/>
    <w:rsid w:val="00E23237"/>
    <w:rsid w:val="00E303F3"/>
    <w:rsid w:val="00E3315A"/>
    <w:rsid w:val="00E4512E"/>
    <w:rsid w:val="00E46DC6"/>
    <w:rsid w:val="00E63AAB"/>
    <w:rsid w:val="00E63C0B"/>
    <w:rsid w:val="00E65800"/>
    <w:rsid w:val="00E70C2E"/>
    <w:rsid w:val="00E75B6F"/>
    <w:rsid w:val="00E769AE"/>
    <w:rsid w:val="00E76D82"/>
    <w:rsid w:val="00E81656"/>
    <w:rsid w:val="00E8680D"/>
    <w:rsid w:val="00EA0DCE"/>
    <w:rsid w:val="00EA78CE"/>
    <w:rsid w:val="00EB590F"/>
    <w:rsid w:val="00EC1373"/>
    <w:rsid w:val="00EC154E"/>
    <w:rsid w:val="00EC1FA9"/>
    <w:rsid w:val="00EC2FA1"/>
    <w:rsid w:val="00ED2DBD"/>
    <w:rsid w:val="00ED363D"/>
    <w:rsid w:val="00EE1324"/>
    <w:rsid w:val="00EE6878"/>
    <w:rsid w:val="00EF6143"/>
    <w:rsid w:val="00EF6382"/>
    <w:rsid w:val="00EF7417"/>
    <w:rsid w:val="00EF7943"/>
    <w:rsid w:val="00F0170B"/>
    <w:rsid w:val="00F03C90"/>
    <w:rsid w:val="00F03D57"/>
    <w:rsid w:val="00F062D1"/>
    <w:rsid w:val="00F0774A"/>
    <w:rsid w:val="00F229F7"/>
    <w:rsid w:val="00F30E6D"/>
    <w:rsid w:val="00F61556"/>
    <w:rsid w:val="00F6295C"/>
    <w:rsid w:val="00F673FC"/>
    <w:rsid w:val="00F802B7"/>
    <w:rsid w:val="00F8223F"/>
    <w:rsid w:val="00F839EF"/>
    <w:rsid w:val="00F84011"/>
    <w:rsid w:val="00F844C1"/>
    <w:rsid w:val="00F85C56"/>
    <w:rsid w:val="00F85D3F"/>
    <w:rsid w:val="00F918D3"/>
    <w:rsid w:val="00F94831"/>
    <w:rsid w:val="00F959B3"/>
    <w:rsid w:val="00FA040B"/>
    <w:rsid w:val="00FA2F3C"/>
    <w:rsid w:val="00FA3E9A"/>
    <w:rsid w:val="00FA4060"/>
    <w:rsid w:val="00FB1E33"/>
    <w:rsid w:val="00FB2F34"/>
    <w:rsid w:val="00FB341E"/>
    <w:rsid w:val="00FB4769"/>
    <w:rsid w:val="00FC7591"/>
    <w:rsid w:val="00FD545E"/>
    <w:rsid w:val="00FD5A0B"/>
    <w:rsid w:val="00FE2BB4"/>
    <w:rsid w:val="00FE55E0"/>
    <w:rsid w:val="00FE5FDF"/>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C42D3"/>
    <w:rPr>
      <w:sz w:val="16"/>
      <w:szCs w:val="16"/>
    </w:rPr>
  </w:style>
  <w:style w:type="paragraph" w:styleId="CommentText">
    <w:name w:val="annotation text"/>
    <w:basedOn w:val="Normal"/>
    <w:link w:val="CommentTextChar"/>
    <w:rsid w:val="008C42D3"/>
    <w:rPr>
      <w:sz w:val="20"/>
      <w:szCs w:val="20"/>
    </w:rPr>
  </w:style>
  <w:style w:type="character" w:customStyle="1" w:styleId="CommentTextChar">
    <w:name w:val="Comment Text Char"/>
    <w:basedOn w:val="DefaultParagraphFont"/>
    <w:link w:val="CommentText"/>
    <w:rsid w:val="008C42D3"/>
  </w:style>
  <w:style w:type="paragraph" w:styleId="CommentSubject">
    <w:name w:val="annotation subject"/>
    <w:basedOn w:val="CommentText"/>
    <w:next w:val="CommentText"/>
    <w:link w:val="CommentSubjectChar"/>
    <w:rsid w:val="008C42D3"/>
    <w:rPr>
      <w:b/>
      <w:bCs/>
      <w:lang w:val="x-none" w:eastAsia="x-none"/>
    </w:rPr>
  </w:style>
  <w:style w:type="character" w:customStyle="1" w:styleId="CommentSubjectChar">
    <w:name w:val="Comment Subject Char"/>
    <w:link w:val="CommentSubject"/>
    <w:rsid w:val="008C42D3"/>
    <w:rPr>
      <w:b/>
      <w:bCs/>
    </w:rPr>
  </w:style>
  <w:style w:type="paragraph" w:styleId="Revision">
    <w:name w:val="Revision"/>
    <w:hidden/>
    <w:uiPriority w:val="99"/>
    <w:semiHidden/>
    <w:rsid w:val="008C42D3"/>
    <w:rPr>
      <w:sz w:val="24"/>
      <w:szCs w:val="24"/>
    </w:rPr>
  </w:style>
  <w:style w:type="paragraph" w:styleId="BalloonText">
    <w:name w:val="Balloon Text"/>
    <w:basedOn w:val="Normal"/>
    <w:link w:val="BalloonTextChar"/>
    <w:rsid w:val="008C42D3"/>
    <w:rPr>
      <w:rFonts w:ascii="Tahoma" w:hAnsi="Tahoma"/>
      <w:sz w:val="16"/>
      <w:szCs w:val="16"/>
      <w:lang w:val="x-none" w:eastAsia="x-none"/>
    </w:rPr>
  </w:style>
  <w:style w:type="character" w:customStyle="1" w:styleId="BalloonTextChar">
    <w:name w:val="Balloon Text Char"/>
    <w:link w:val="BalloonText"/>
    <w:rsid w:val="008C42D3"/>
    <w:rPr>
      <w:rFonts w:ascii="Tahoma" w:hAnsi="Tahoma" w:cs="Tahoma"/>
      <w:sz w:val="16"/>
      <w:szCs w:val="16"/>
    </w:rPr>
  </w:style>
  <w:style w:type="paragraph" w:styleId="Header">
    <w:name w:val="header"/>
    <w:basedOn w:val="Normal"/>
    <w:link w:val="HeaderChar"/>
    <w:rsid w:val="009770E9"/>
    <w:pPr>
      <w:tabs>
        <w:tab w:val="center" w:pos="4680"/>
        <w:tab w:val="right" w:pos="9360"/>
      </w:tabs>
    </w:pPr>
    <w:rPr>
      <w:lang w:val="x-none" w:eastAsia="x-none"/>
    </w:rPr>
  </w:style>
  <w:style w:type="character" w:customStyle="1" w:styleId="HeaderChar">
    <w:name w:val="Header Char"/>
    <w:link w:val="Header"/>
    <w:rsid w:val="009770E9"/>
    <w:rPr>
      <w:sz w:val="24"/>
      <w:szCs w:val="24"/>
    </w:rPr>
  </w:style>
  <w:style w:type="paragraph" w:styleId="Footer">
    <w:name w:val="footer"/>
    <w:basedOn w:val="Normal"/>
    <w:link w:val="FooterChar"/>
    <w:rsid w:val="009770E9"/>
    <w:pPr>
      <w:tabs>
        <w:tab w:val="center" w:pos="4680"/>
        <w:tab w:val="right" w:pos="9360"/>
      </w:tabs>
    </w:pPr>
    <w:rPr>
      <w:lang w:val="x-none" w:eastAsia="x-none"/>
    </w:rPr>
  </w:style>
  <w:style w:type="character" w:customStyle="1" w:styleId="FooterChar">
    <w:name w:val="Footer Char"/>
    <w:link w:val="Footer"/>
    <w:rsid w:val="009770E9"/>
    <w:rPr>
      <w:sz w:val="24"/>
      <w:szCs w:val="24"/>
    </w:rPr>
  </w:style>
  <w:style w:type="character" w:styleId="Hyperlink">
    <w:name w:val="Hyperlink"/>
    <w:rsid w:val="006D6F6F"/>
    <w:rPr>
      <w:color w:val="0000FF"/>
      <w:u w:val="single"/>
    </w:rPr>
  </w:style>
  <w:style w:type="paragraph" w:styleId="ListParagraph">
    <w:name w:val="List Paragraph"/>
    <w:basedOn w:val="Normal"/>
    <w:uiPriority w:val="99"/>
    <w:qFormat/>
    <w:rsid w:val="00AA1EEB"/>
    <w:pPr>
      <w:ind w:left="720"/>
      <w:contextualSpacing/>
    </w:pPr>
  </w:style>
  <w:style w:type="character" w:styleId="LineNumber">
    <w:name w:val="line number"/>
    <w:basedOn w:val="DefaultParagraphFont"/>
    <w:rsid w:val="00451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B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C42D3"/>
    <w:rPr>
      <w:sz w:val="16"/>
      <w:szCs w:val="16"/>
    </w:rPr>
  </w:style>
  <w:style w:type="paragraph" w:styleId="CommentText">
    <w:name w:val="annotation text"/>
    <w:basedOn w:val="Normal"/>
    <w:link w:val="CommentTextChar"/>
    <w:rsid w:val="008C42D3"/>
    <w:rPr>
      <w:sz w:val="20"/>
      <w:szCs w:val="20"/>
    </w:rPr>
  </w:style>
  <w:style w:type="character" w:customStyle="1" w:styleId="CommentTextChar">
    <w:name w:val="Comment Text Char"/>
    <w:basedOn w:val="DefaultParagraphFont"/>
    <w:link w:val="CommentText"/>
    <w:rsid w:val="008C42D3"/>
  </w:style>
  <w:style w:type="paragraph" w:styleId="CommentSubject">
    <w:name w:val="annotation subject"/>
    <w:basedOn w:val="CommentText"/>
    <w:next w:val="CommentText"/>
    <w:link w:val="CommentSubjectChar"/>
    <w:rsid w:val="008C42D3"/>
    <w:rPr>
      <w:b/>
      <w:bCs/>
      <w:lang w:val="x-none" w:eastAsia="x-none"/>
    </w:rPr>
  </w:style>
  <w:style w:type="character" w:customStyle="1" w:styleId="CommentSubjectChar">
    <w:name w:val="Comment Subject Char"/>
    <w:link w:val="CommentSubject"/>
    <w:rsid w:val="008C42D3"/>
    <w:rPr>
      <w:b/>
      <w:bCs/>
    </w:rPr>
  </w:style>
  <w:style w:type="paragraph" w:styleId="Revision">
    <w:name w:val="Revision"/>
    <w:hidden/>
    <w:uiPriority w:val="99"/>
    <w:semiHidden/>
    <w:rsid w:val="008C42D3"/>
    <w:rPr>
      <w:sz w:val="24"/>
      <w:szCs w:val="24"/>
    </w:rPr>
  </w:style>
  <w:style w:type="paragraph" w:styleId="BalloonText">
    <w:name w:val="Balloon Text"/>
    <w:basedOn w:val="Normal"/>
    <w:link w:val="BalloonTextChar"/>
    <w:rsid w:val="008C42D3"/>
    <w:rPr>
      <w:rFonts w:ascii="Tahoma" w:hAnsi="Tahoma"/>
      <w:sz w:val="16"/>
      <w:szCs w:val="16"/>
      <w:lang w:val="x-none" w:eastAsia="x-none"/>
    </w:rPr>
  </w:style>
  <w:style w:type="character" w:customStyle="1" w:styleId="BalloonTextChar">
    <w:name w:val="Balloon Text Char"/>
    <w:link w:val="BalloonText"/>
    <w:rsid w:val="008C42D3"/>
    <w:rPr>
      <w:rFonts w:ascii="Tahoma" w:hAnsi="Tahoma" w:cs="Tahoma"/>
      <w:sz w:val="16"/>
      <w:szCs w:val="16"/>
    </w:rPr>
  </w:style>
  <w:style w:type="paragraph" w:styleId="Header">
    <w:name w:val="header"/>
    <w:basedOn w:val="Normal"/>
    <w:link w:val="HeaderChar"/>
    <w:rsid w:val="009770E9"/>
    <w:pPr>
      <w:tabs>
        <w:tab w:val="center" w:pos="4680"/>
        <w:tab w:val="right" w:pos="9360"/>
      </w:tabs>
    </w:pPr>
    <w:rPr>
      <w:lang w:val="x-none" w:eastAsia="x-none"/>
    </w:rPr>
  </w:style>
  <w:style w:type="character" w:customStyle="1" w:styleId="HeaderChar">
    <w:name w:val="Header Char"/>
    <w:link w:val="Header"/>
    <w:rsid w:val="009770E9"/>
    <w:rPr>
      <w:sz w:val="24"/>
      <w:szCs w:val="24"/>
    </w:rPr>
  </w:style>
  <w:style w:type="paragraph" w:styleId="Footer">
    <w:name w:val="footer"/>
    <w:basedOn w:val="Normal"/>
    <w:link w:val="FooterChar"/>
    <w:rsid w:val="009770E9"/>
    <w:pPr>
      <w:tabs>
        <w:tab w:val="center" w:pos="4680"/>
        <w:tab w:val="right" w:pos="9360"/>
      </w:tabs>
    </w:pPr>
    <w:rPr>
      <w:lang w:val="x-none" w:eastAsia="x-none"/>
    </w:rPr>
  </w:style>
  <w:style w:type="character" w:customStyle="1" w:styleId="FooterChar">
    <w:name w:val="Footer Char"/>
    <w:link w:val="Footer"/>
    <w:rsid w:val="009770E9"/>
    <w:rPr>
      <w:sz w:val="24"/>
      <w:szCs w:val="24"/>
    </w:rPr>
  </w:style>
  <w:style w:type="character" w:styleId="Hyperlink">
    <w:name w:val="Hyperlink"/>
    <w:rsid w:val="006D6F6F"/>
    <w:rPr>
      <w:color w:val="0000FF"/>
      <w:u w:val="single"/>
    </w:rPr>
  </w:style>
  <w:style w:type="paragraph" w:styleId="ListParagraph">
    <w:name w:val="List Paragraph"/>
    <w:basedOn w:val="Normal"/>
    <w:uiPriority w:val="99"/>
    <w:qFormat/>
    <w:rsid w:val="00AA1EEB"/>
    <w:pPr>
      <w:ind w:left="720"/>
      <w:contextualSpacing/>
    </w:pPr>
  </w:style>
  <w:style w:type="character" w:styleId="LineNumber">
    <w:name w:val="line number"/>
    <w:basedOn w:val="DefaultParagraphFont"/>
    <w:rsid w:val="0045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469">
      <w:bodyDiv w:val="1"/>
      <w:marLeft w:val="0"/>
      <w:marRight w:val="0"/>
      <w:marTop w:val="0"/>
      <w:marBottom w:val="0"/>
      <w:divBdr>
        <w:top w:val="none" w:sz="0" w:space="0" w:color="auto"/>
        <w:left w:val="none" w:sz="0" w:space="0" w:color="auto"/>
        <w:bottom w:val="none" w:sz="0" w:space="0" w:color="auto"/>
        <w:right w:val="none" w:sz="0" w:space="0" w:color="auto"/>
      </w:divBdr>
    </w:div>
    <w:div w:id="4695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2EE9-3543-4008-830D-C4DECDD0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2847</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COOPERATIVE AGREEMENT</vt:lpstr>
    </vt:vector>
  </TitlesOfParts>
  <Company>WSDOT</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dc:title>
  <dc:creator>Administrator</dc:creator>
  <cp:lastModifiedBy>Webb, Megan</cp:lastModifiedBy>
  <cp:revision>14</cp:revision>
  <cp:lastPrinted>2014-08-25T20:23:00Z</cp:lastPrinted>
  <dcterms:created xsi:type="dcterms:W3CDTF">2016-05-04T22:47:00Z</dcterms:created>
  <dcterms:modified xsi:type="dcterms:W3CDTF">2017-06-08T15:00:00Z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