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DD73" w14:textId="42776C78" w:rsidR="00CD3726" w:rsidRPr="00733310" w:rsidRDefault="00CD3726" w:rsidP="00115D93">
      <w:pPr>
        <w:pStyle w:val="NoSpacing"/>
        <w:jc w:val="center"/>
        <w:rPr>
          <w:rFonts w:asciiTheme="minorEastAsia" w:eastAsiaTheme="minorEastAsia" w:hAnsiTheme="minorEastAsia"/>
          <w:b/>
          <w:sz w:val="32"/>
          <w:szCs w:val="24"/>
        </w:rPr>
      </w:pPr>
      <w:r w:rsidRPr="00733310">
        <w:rPr>
          <w:rFonts w:asciiTheme="minorEastAsia" w:eastAsiaTheme="minorEastAsia" w:hAnsiTheme="minorEastAsia"/>
          <w:noProof/>
          <w:color w:val="0000FF"/>
          <w:sz w:val="17"/>
          <w:szCs w:val="17"/>
          <w:shd w:val="clear" w:color="auto" w:fill="FFFFFF"/>
        </w:rPr>
        <w:drawing>
          <wp:inline distT="0" distB="0" distL="0" distR="0" wp14:anchorId="0A802B6A" wp14:editId="6207F916">
            <wp:extent cx="4127500" cy="619125"/>
            <wp:effectExtent l="0" t="0" r="6350"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32667" cy="634900"/>
                    </a:xfrm>
                    <a:prstGeom prst="rect">
                      <a:avLst/>
                    </a:prstGeom>
                    <a:noFill/>
                    <a:ln>
                      <a:noFill/>
                    </a:ln>
                  </pic:spPr>
                </pic:pic>
              </a:graphicData>
            </a:graphic>
          </wp:inline>
        </w:drawing>
      </w:r>
    </w:p>
    <w:p w14:paraId="283CEB7E" w14:textId="77777777" w:rsidR="006164B3" w:rsidRPr="00733310" w:rsidRDefault="006164B3" w:rsidP="00CD3726">
      <w:pPr>
        <w:pStyle w:val="NoSpacing"/>
        <w:rPr>
          <w:rFonts w:asciiTheme="minorEastAsia" w:eastAsiaTheme="minorEastAsia" w:hAnsiTheme="minorEastAsia"/>
          <w:b/>
          <w:sz w:val="24"/>
          <w:szCs w:val="24"/>
        </w:rPr>
      </w:pPr>
    </w:p>
    <w:p w14:paraId="3089D8FD" w14:textId="394849BA" w:rsidR="00CD3726" w:rsidRPr="00733310" w:rsidRDefault="00EB336C" w:rsidP="00DF0483">
      <w:pPr>
        <w:pStyle w:val="NoSpacing"/>
        <w:rPr>
          <w:rFonts w:asciiTheme="minorEastAsia" w:eastAsiaTheme="minorEastAsia" w:hAnsiTheme="minorEastAsia"/>
          <w:b/>
          <w:sz w:val="32"/>
          <w:szCs w:val="24"/>
        </w:rPr>
      </w:pPr>
      <w:r w:rsidRPr="00EB336C">
        <w:rPr>
          <w:rFonts w:asciiTheme="minorEastAsia" w:eastAsia="DengXian" w:hAnsiTheme="minorEastAsia"/>
          <w:b/>
          <w:sz w:val="24"/>
          <w:szCs w:val="24"/>
          <w:lang w:val="zh-Hans" w:eastAsia="zh-CN"/>
        </w:rPr>
        <w:t>2020</w:t>
      </w:r>
      <w:r w:rsidRPr="00EB336C">
        <w:rPr>
          <w:rFonts w:asciiTheme="minorEastAsia" w:eastAsia="DengXian" w:hAnsiTheme="minorEastAsia" w:cs="Microsoft YaHei" w:hint="eastAsia"/>
          <w:b/>
          <w:sz w:val="24"/>
          <w:szCs w:val="24"/>
          <w:lang w:val="zh-Hans" w:eastAsia="zh-CN"/>
        </w:rPr>
        <w:t>年</w:t>
      </w:r>
      <w:r w:rsidRPr="00EB336C">
        <w:rPr>
          <w:rFonts w:asciiTheme="minorEastAsia" w:eastAsia="DengXian" w:hAnsiTheme="minorEastAsia"/>
          <w:b/>
          <w:sz w:val="24"/>
          <w:szCs w:val="24"/>
          <w:lang w:val="zh-Hans" w:eastAsia="zh-CN"/>
        </w:rPr>
        <w:t>3</w:t>
      </w:r>
      <w:r w:rsidRPr="00EB336C">
        <w:rPr>
          <w:rFonts w:asciiTheme="minorEastAsia" w:eastAsia="DengXian" w:hAnsiTheme="minorEastAsia" w:cs="Microsoft YaHei" w:hint="eastAsia"/>
          <w:b/>
          <w:sz w:val="24"/>
          <w:szCs w:val="24"/>
          <w:lang w:val="zh-Hans" w:eastAsia="zh-CN"/>
        </w:rPr>
        <w:t>月</w:t>
      </w:r>
      <w:r w:rsidRPr="00EB336C">
        <w:rPr>
          <w:rFonts w:asciiTheme="minorEastAsia" w:eastAsia="DengXian" w:hAnsiTheme="minorEastAsia"/>
          <w:b/>
          <w:sz w:val="24"/>
          <w:szCs w:val="24"/>
          <w:lang w:val="zh-Hans" w:eastAsia="zh-CN"/>
        </w:rPr>
        <w:t>25</w:t>
      </w:r>
      <w:r w:rsidRPr="00EB336C">
        <w:rPr>
          <w:rFonts w:asciiTheme="minorEastAsia" w:eastAsia="DengXian" w:hAnsiTheme="minorEastAsia" w:cs="Microsoft YaHei" w:hint="eastAsia"/>
          <w:b/>
          <w:sz w:val="24"/>
          <w:szCs w:val="24"/>
          <w:lang w:val="zh-Hans" w:eastAsia="zh-CN"/>
        </w:rPr>
        <w:t>日</w:t>
      </w:r>
    </w:p>
    <w:p w14:paraId="15339163" w14:textId="6DC82183" w:rsidR="00733310" w:rsidRPr="00733310" w:rsidRDefault="00EB336C" w:rsidP="00733310">
      <w:pPr>
        <w:pStyle w:val="NoSpacing"/>
        <w:jc w:val="center"/>
        <w:rPr>
          <w:rFonts w:asciiTheme="minorEastAsia" w:eastAsiaTheme="minorEastAsia" w:hAnsiTheme="minorEastAsia"/>
          <w:b/>
          <w:sz w:val="32"/>
          <w:szCs w:val="32"/>
          <w:u w:val="single"/>
          <w:lang w:val="zh-Hans"/>
        </w:rPr>
      </w:pPr>
      <w:r w:rsidRPr="00EB336C">
        <w:rPr>
          <w:rFonts w:asciiTheme="minorEastAsia" w:eastAsia="DengXian" w:hAnsiTheme="minorEastAsia" w:cs="Microsoft YaHei"/>
          <w:b/>
          <w:sz w:val="32"/>
          <w:szCs w:val="32"/>
          <w:u w:val="single"/>
          <w:lang w:val="zh-Hans" w:eastAsia="zh-CN"/>
        </w:rPr>
        <w:t>概况说明：</w:t>
      </w:r>
      <w:r w:rsidRPr="00EB336C">
        <w:rPr>
          <w:rFonts w:asciiTheme="minorEastAsia" w:eastAsia="DengXian" w:hAnsiTheme="minorEastAsia"/>
          <w:b/>
          <w:sz w:val="32"/>
          <w:szCs w:val="32"/>
          <w:u w:val="single"/>
          <w:lang w:val="zh-Hans" w:eastAsia="zh-CN"/>
        </w:rPr>
        <w:t xml:space="preserve">COVID-19 </w:t>
      </w:r>
      <w:r w:rsidRPr="00EB336C">
        <w:rPr>
          <w:rFonts w:asciiTheme="minorEastAsia" w:eastAsia="DengXian" w:hAnsiTheme="minorEastAsia" w:cs="Microsoft YaHei"/>
          <w:b/>
          <w:sz w:val="32"/>
          <w:szCs w:val="32"/>
          <w:u w:val="single"/>
          <w:lang w:val="zh-Hans" w:eastAsia="zh-CN"/>
        </w:rPr>
        <w:t>评估中心</w:t>
      </w:r>
      <w:r w:rsidRPr="00EB336C">
        <w:rPr>
          <w:rFonts w:asciiTheme="minorEastAsia" w:eastAsia="DengXian" w:hAnsiTheme="minorEastAsia"/>
          <w:b/>
          <w:sz w:val="32"/>
          <w:szCs w:val="32"/>
          <w:u w:val="single"/>
          <w:lang w:val="zh-Hans" w:eastAsia="zh-CN"/>
        </w:rPr>
        <w:t>/</w:t>
      </w:r>
      <w:r w:rsidRPr="00EB336C">
        <w:rPr>
          <w:rFonts w:asciiTheme="minorEastAsia" w:eastAsia="DengXian" w:hAnsiTheme="minorEastAsia" w:cs="Microsoft YaHei" w:hint="eastAsia"/>
          <w:b/>
          <w:sz w:val="32"/>
          <w:szCs w:val="32"/>
          <w:u w:val="single"/>
          <w:lang w:val="zh-Hans" w:eastAsia="zh-CN"/>
        </w:rPr>
        <w:t>康复中心</w:t>
      </w:r>
      <w:r w:rsidRPr="00EB336C">
        <w:rPr>
          <w:rFonts w:asciiTheme="minorEastAsia" w:eastAsia="DengXian" w:hAnsiTheme="minorEastAsia"/>
          <w:b/>
          <w:sz w:val="32"/>
          <w:szCs w:val="32"/>
          <w:u w:val="single"/>
          <w:lang w:val="zh-Hans" w:eastAsia="zh-CN"/>
        </w:rPr>
        <w:t xml:space="preserve"> </w:t>
      </w:r>
      <w:r w:rsidRPr="00EB336C">
        <w:rPr>
          <w:rFonts w:asciiTheme="minorEastAsia" w:eastAsia="DengXian" w:hAnsiTheme="minorEastAsia" w:cs="Microsoft YaHei" w:hint="eastAsia"/>
          <w:b/>
          <w:sz w:val="32"/>
          <w:szCs w:val="32"/>
          <w:u w:val="single"/>
          <w:lang w:val="zh-Hans" w:eastAsia="zh-CN"/>
        </w:rPr>
        <w:t>（</w:t>
      </w:r>
      <w:r w:rsidRPr="00EB336C">
        <w:rPr>
          <w:rFonts w:asciiTheme="minorEastAsia" w:eastAsia="DengXian" w:hAnsiTheme="minorEastAsia"/>
          <w:b/>
          <w:sz w:val="32"/>
          <w:szCs w:val="32"/>
          <w:u w:val="single"/>
          <w:lang w:val="zh-Hans" w:eastAsia="zh-CN"/>
        </w:rPr>
        <w:t>AC/RC</w:t>
      </w:r>
      <w:r w:rsidRPr="00EB336C">
        <w:rPr>
          <w:rFonts w:asciiTheme="minorEastAsia" w:eastAsia="DengXian" w:hAnsiTheme="minorEastAsia" w:cs="Microsoft YaHei" w:hint="eastAsia"/>
          <w:b/>
          <w:sz w:val="32"/>
          <w:szCs w:val="32"/>
          <w:u w:val="single"/>
          <w:lang w:val="zh-Hans" w:eastAsia="zh-CN"/>
        </w:rPr>
        <w:t>）</w:t>
      </w:r>
    </w:p>
    <w:p w14:paraId="3165DB1A" w14:textId="77777777" w:rsidR="00733310" w:rsidRPr="00733310" w:rsidRDefault="00733310" w:rsidP="00733310">
      <w:pPr>
        <w:pStyle w:val="NoSpacing"/>
        <w:spacing w:after="120"/>
        <w:rPr>
          <w:rFonts w:asciiTheme="minorEastAsia" w:eastAsiaTheme="minorEastAsia" w:hAnsiTheme="minorEastAsia"/>
          <w:sz w:val="24"/>
          <w:szCs w:val="24"/>
          <w:lang w:eastAsia="zh-Hans"/>
        </w:rPr>
      </w:pPr>
      <w:bookmarkStart w:id="0" w:name="_GoBack"/>
      <w:bookmarkEnd w:id="0"/>
    </w:p>
    <w:p w14:paraId="2167D2BB" w14:textId="5F98A16C" w:rsidR="00733310" w:rsidRPr="00733310" w:rsidRDefault="00EB336C" w:rsidP="00733310">
      <w:pPr>
        <w:pStyle w:val="NoSpacing"/>
        <w:spacing w:after="120"/>
        <w:rPr>
          <w:rFonts w:asciiTheme="minorEastAsia" w:eastAsiaTheme="minorEastAsia" w:hAnsiTheme="minorEastAsia"/>
          <w:b/>
          <w:sz w:val="28"/>
          <w:szCs w:val="28"/>
        </w:rPr>
      </w:pPr>
      <w:r w:rsidRPr="00EB336C">
        <w:rPr>
          <w:rFonts w:asciiTheme="minorEastAsia" w:eastAsia="DengXian" w:hAnsiTheme="minorEastAsia" w:hint="eastAsia"/>
          <w:b/>
          <w:sz w:val="28"/>
          <w:szCs w:val="28"/>
          <w:lang w:val="zh-Hans" w:eastAsia="zh-CN"/>
        </w:rPr>
        <w:t>基本描述</w:t>
      </w:r>
    </w:p>
    <w:p w14:paraId="0904771B" w14:textId="1D1BB843" w:rsidR="00DF391D" w:rsidRPr="00733310" w:rsidRDefault="00EB336C" w:rsidP="00733310">
      <w:pPr>
        <w:pStyle w:val="NoSpacing"/>
        <w:numPr>
          <w:ilvl w:val="0"/>
          <w:numId w:val="2"/>
        </w:numPr>
        <w:ind w:left="360"/>
        <w:rPr>
          <w:rFonts w:asciiTheme="minorEastAsia" w:eastAsiaTheme="minorEastAsia" w:hAnsiTheme="minorEastAsia"/>
          <w:sz w:val="24"/>
          <w:szCs w:val="24"/>
          <w:lang w:eastAsia="zh-CN"/>
        </w:rPr>
      </w:pPr>
      <w:r w:rsidRPr="00EB336C">
        <w:rPr>
          <w:rFonts w:asciiTheme="minorEastAsia" w:eastAsia="DengXian" w:hAnsiTheme="minorEastAsia"/>
          <w:sz w:val="24"/>
          <w:szCs w:val="24"/>
          <w:lang w:val="zh-Hans" w:eastAsia="zh-CN"/>
        </w:rPr>
        <w:t>一个由公共卫生局监察的大型聚集性护理场地，为有COVID病症或检测呈阳性但由于无家可归而不能遵循公共卫生指导在家中进行隔离、或康复的成年人提供护理。</w:t>
      </w:r>
    </w:p>
    <w:p w14:paraId="720944AB" w14:textId="77777777" w:rsidR="00733310" w:rsidRPr="00733310" w:rsidRDefault="00733310" w:rsidP="00733310">
      <w:pPr>
        <w:pStyle w:val="NoSpacing"/>
        <w:ind w:left="360"/>
        <w:rPr>
          <w:rFonts w:asciiTheme="minorEastAsia" w:eastAsiaTheme="minorEastAsia" w:hAnsiTheme="minorEastAsia"/>
          <w:sz w:val="24"/>
          <w:szCs w:val="24"/>
          <w:lang w:eastAsia="zh-CN"/>
        </w:rPr>
      </w:pPr>
    </w:p>
    <w:p w14:paraId="148AA3B7" w14:textId="27EE2CF4" w:rsidR="00DF391D" w:rsidRPr="00733310" w:rsidRDefault="00EB336C" w:rsidP="00733310">
      <w:pPr>
        <w:pStyle w:val="NoSpacing"/>
        <w:numPr>
          <w:ilvl w:val="0"/>
          <w:numId w:val="2"/>
        </w:numPr>
        <w:ind w:left="360"/>
        <w:rPr>
          <w:rFonts w:asciiTheme="minorEastAsia" w:eastAsiaTheme="minorEastAsia" w:hAnsiTheme="minorEastAsia"/>
          <w:sz w:val="24"/>
          <w:szCs w:val="24"/>
          <w:lang w:eastAsia="zh-CN"/>
        </w:rPr>
      </w:pPr>
      <w:r w:rsidRPr="00EB336C">
        <w:rPr>
          <w:rFonts w:asciiTheme="minorEastAsia" w:eastAsia="DengXian" w:hAnsiTheme="minorEastAsia"/>
          <w:sz w:val="24"/>
          <w:szCs w:val="24"/>
          <w:lang w:val="zh-Hans" w:eastAsia="zh-CN"/>
        </w:rPr>
        <w:t>评估中心/康复中心可以作为缓解医院的替代场地，接待非严重COVID病人，腾出病床治疗更迫切的病例。</w:t>
      </w:r>
      <w:r w:rsidR="00733310" w:rsidRPr="00733310">
        <w:rPr>
          <w:rFonts w:asciiTheme="minorEastAsia" w:eastAsiaTheme="minorEastAsia" w:hAnsiTheme="minorEastAsia"/>
          <w:sz w:val="24"/>
          <w:szCs w:val="24"/>
          <w:lang w:val="zh-Hans" w:eastAsia="zh-CN"/>
        </w:rPr>
        <w:t xml:space="preserve"> </w:t>
      </w:r>
    </w:p>
    <w:p w14:paraId="4F870F78" w14:textId="77777777" w:rsidR="00733310" w:rsidRPr="00733310" w:rsidRDefault="00733310" w:rsidP="00733310">
      <w:pPr>
        <w:pStyle w:val="NoSpacing"/>
        <w:rPr>
          <w:rFonts w:asciiTheme="minorEastAsia" w:eastAsiaTheme="minorEastAsia" w:hAnsiTheme="minorEastAsia"/>
          <w:sz w:val="24"/>
          <w:szCs w:val="24"/>
          <w:lang w:eastAsia="zh-CN"/>
        </w:rPr>
      </w:pPr>
    </w:p>
    <w:p w14:paraId="6A3E4E70" w14:textId="53AAAC9E" w:rsidR="00733310" w:rsidRPr="00733310" w:rsidRDefault="00EB336C" w:rsidP="00733310">
      <w:pPr>
        <w:pStyle w:val="NoSpacing"/>
        <w:numPr>
          <w:ilvl w:val="0"/>
          <w:numId w:val="2"/>
        </w:numPr>
        <w:ind w:left="360"/>
        <w:rPr>
          <w:rFonts w:asciiTheme="minorEastAsia" w:eastAsiaTheme="minorEastAsia" w:hAnsiTheme="minorEastAsia"/>
          <w:sz w:val="24"/>
          <w:szCs w:val="24"/>
          <w:lang w:eastAsia="zh-CN"/>
        </w:rPr>
      </w:pPr>
      <w:r w:rsidRPr="00EB336C">
        <w:rPr>
          <w:rFonts w:asciiTheme="minorEastAsia" w:eastAsia="DengXian" w:hAnsiTheme="minorEastAsia"/>
          <w:sz w:val="24"/>
          <w:szCs w:val="24"/>
          <w:lang w:val="zh-Hans" w:eastAsia="zh-CN"/>
        </w:rPr>
        <w:t>由于人员配备和材料限制，金县希望在整个县建立几个大型地点，而不是多个较小的地点。</w:t>
      </w:r>
    </w:p>
    <w:p w14:paraId="636F2C36" w14:textId="77777777" w:rsidR="00733310" w:rsidRPr="00733310" w:rsidRDefault="00733310" w:rsidP="00CD3726">
      <w:pPr>
        <w:pStyle w:val="NoSpacing"/>
        <w:spacing w:after="120"/>
        <w:rPr>
          <w:rFonts w:asciiTheme="minorEastAsia" w:eastAsiaTheme="minorEastAsia" w:hAnsiTheme="minorEastAsia"/>
          <w:b/>
          <w:sz w:val="28"/>
          <w:szCs w:val="28"/>
          <w:lang w:val="zh-Hans" w:eastAsia="zh-CN"/>
        </w:rPr>
      </w:pPr>
    </w:p>
    <w:p w14:paraId="42B80F04" w14:textId="6A1A048E" w:rsidR="00EE501E" w:rsidRPr="00733310" w:rsidRDefault="00EB336C" w:rsidP="00CD3726">
      <w:pPr>
        <w:pStyle w:val="NoSpacing"/>
        <w:spacing w:after="120"/>
        <w:rPr>
          <w:rFonts w:asciiTheme="minorEastAsia" w:eastAsiaTheme="minorEastAsia" w:hAnsiTheme="minorEastAsia"/>
          <w:b/>
          <w:sz w:val="28"/>
          <w:szCs w:val="28"/>
        </w:rPr>
      </w:pPr>
      <w:r w:rsidRPr="00EB336C">
        <w:rPr>
          <w:rFonts w:asciiTheme="minorEastAsia" w:eastAsia="DengXian" w:hAnsiTheme="minorEastAsia" w:hint="eastAsia"/>
          <w:b/>
          <w:sz w:val="28"/>
          <w:szCs w:val="28"/>
          <w:lang w:val="zh-Hans" w:eastAsia="zh-CN"/>
        </w:rPr>
        <w:t>概念</w:t>
      </w:r>
    </w:p>
    <w:p w14:paraId="3091A0FA" w14:textId="20AFC147" w:rsidR="00733310" w:rsidRPr="00733310" w:rsidRDefault="00EB336C" w:rsidP="00733310">
      <w:pPr>
        <w:pStyle w:val="NoSpacing"/>
        <w:numPr>
          <w:ilvl w:val="0"/>
          <w:numId w:val="1"/>
        </w:numPr>
        <w:ind w:left="360" w:right="-180"/>
        <w:rPr>
          <w:rFonts w:asciiTheme="minorEastAsia" w:eastAsiaTheme="minorEastAsia" w:hAnsiTheme="minorEastAsia"/>
          <w:sz w:val="24"/>
          <w:szCs w:val="24"/>
          <w:lang w:eastAsia="zh-TW"/>
        </w:rPr>
      </w:pPr>
      <w:r w:rsidRPr="00EB336C">
        <w:rPr>
          <w:rFonts w:asciiTheme="minorEastAsia" w:eastAsia="DengXian" w:hAnsiTheme="minorEastAsia"/>
          <w:sz w:val="24"/>
          <w:szCs w:val="24"/>
          <w:u w:val="single"/>
          <w:lang w:val="zh-Hans" w:eastAsia="zh-CN"/>
        </w:rPr>
        <w:t>对象</w:t>
      </w:r>
      <w:r w:rsidRPr="00EB336C">
        <w:rPr>
          <w:rFonts w:asciiTheme="minorEastAsia" w:eastAsia="DengXian" w:hAnsiTheme="minorEastAsia" w:hint="eastAsia"/>
          <w:sz w:val="24"/>
          <w:szCs w:val="24"/>
          <w:lang w:val="zh-Hans" w:eastAsia="zh-CN"/>
        </w:rPr>
        <w:t>：</w:t>
      </w:r>
      <w:r w:rsidRPr="00EB336C">
        <w:rPr>
          <w:rFonts w:asciiTheme="minorEastAsia" w:eastAsia="DengXian" w:hAnsiTheme="minorEastAsia"/>
          <w:sz w:val="24"/>
          <w:szCs w:val="24"/>
          <w:lang w:val="zh-Hans" w:eastAsia="zh-CN"/>
        </w:rPr>
        <w:t>不能在自己家中进行隔离、或康复的成年人。</w:t>
      </w:r>
      <w:r w:rsidRPr="00EB336C">
        <w:rPr>
          <w:rFonts w:asciiTheme="minorEastAsia" w:eastAsia="DengXian" w:hAnsiTheme="minorEastAsia" w:hint="eastAsia"/>
          <w:sz w:val="24"/>
          <w:szCs w:val="24"/>
          <w:lang w:val="zh-Hans" w:eastAsia="zh-CN"/>
        </w:rPr>
        <w:t>包括正在旅行途中的人、有</w:t>
      </w:r>
      <w:r w:rsidRPr="00EB336C">
        <w:rPr>
          <w:rFonts w:asciiTheme="minorEastAsia" w:eastAsia="DengXian" w:hAnsiTheme="minorEastAsia"/>
          <w:sz w:val="24"/>
          <w:szCs w:val="24"/>
          <w:lang w:val="zh-Hans" w:eastAsia="zh-CN"/>
        </w:rPr>
        <w:t>COVID病症或检测呈阳性的人、家中有身体脆弱或高风险的人（老年人、免疫功能低下的儿童等），或无家可归者。</w:t>
      </w:r>
    </w:p>
    <w:p w14:paraId="6F703EB2" w14:textId="77777777" w:rsidR="00733310" w:rsidRPr="00733310" w:rsidRDefault="00733310" w:rsidP="00733310">
      <w:pPr>
        <w:pStyle w:val="NoSpacing"/>
        <w:ind w:left="360" w:right="-180"/>
        <w:rPr>
          <w:rFonts w:asciiTheme="minorEastAsia" w:eastAsiaTheme="minorEastAsia" w:hAnsiTheme="minorEastAsia"/>
          <w:sz w:val="24"/>
          <w:szCs w:val="24"/>
          <w:lang w:eastAsia="zh-TW"/>
        </w:rPr>
      </w:pPr>
    </w:p>
    <w:p w14:paraId="099732D5" w14:textId="599E4D69" w:rsidR="00733310" w:rsidRPr="00733310" w:rsidRDefault="00EB336C" w:rsidP="00733310">
      <w:pPr>
        <w:pStyle w:val="NoSpacing"/>
        <w:numPr>
          <w:ilvl w:val="0"/>
          <w:numId w:val="1"/>
        </w:numPr>
        <w:ind w:left="360" w:right="-180"/>
        <w:rPr>
          <w:rFonts w:asciiTheme="minorEastAsia" w:eastAsiaTheme="minorEastAsia" w:hAnsiTheme="minorEastAsia"/>
          <w:sz w:val="24"/>
          <w:szCs w:val="24"/>
          <w:lang w:eastAsia="zh-TW"/>
        </w:rPr>
      </w:pPr>
      <w:r w:rsidRPr="00EB336C">
        <w:rPr>
          <w:rFonts w:asciiTheme="minorEastAsia" w:eastAsia="DengXian" w:hAnsiTheme="minorEastAsia" w:hint="eastAsia"/>
          <w:sz w:val="24"/>
          <w:szCs w:val="24"/>
          <w:u w:val="single"/>
          <w:lang w:val="zh-Hans" w:eastAsia="zh-CN"/>
        </w:rPr>
        <w:t>容量</w:t>
      </w:r>
      <w:r w:rsidRPr="00EB336C">
        <w:rPr>
          <w:rFonts w:asciiTheme="minorEastAsia" w:eastAsia="DengXian" w:hAnsiTheme="minorEastAsia" w:hint="eastAsia"/>
          <w:sz w:val="24"/>
          <w:szCs w:val="24"/>
          <w:lang w:val="zh-Hans" w:eastAsia="zh-CN"/>
        </w:rPr>
        <w:t>：</w:t>
      </w:r>
      <w:r w:rsidRPr="00EB336C">
        <w:rPr>
          <w:rFonts w:asciiTheme="minorEastAsia" w:eastAsia="DengXian" w:hAnsiTheme="minorEastAsia"/>
          <w:sz w:val="24"/>
          <w:szCs w:val="24"/>
          <w:lang w:val="zh-Hans" w:eastAsia="zh-CN"/>
        </w:rPr>
        <w:t xml:space="preserve"> 个别中心不同， 一个中心最多容纳350 </w:t>
      </w:r>
      <w:r w:rsidRPr="00EB336C">
        <w:rPr>
          <w:rFonts w:asciiTheme="minorEastAsia" w:eastAsia="DengXian" w:hAnsiTheme="minorEastAsia" w:hint="eastAsia"/>
          <w:sz w:val="24"/>
          <w:szCs w:val="24"/>
          <w:lang w:val="zh-Hans" w:eastAsia="zh-CN"/>
        </w:rPr>
        <w:t>人</w:t>
      </w:r>
      <w:r w:rsidRPr="00EB336C">
        <w:rPr>
          <w:rFonts w:asciiTheme="minorEastAsia" w:eastAsia="DengXian" w:hAnsiTheme="minorEastAsia"/>
          <w:sz w:val="24"/>
          <w:szCs w:val="24"/>
          <w:lang w:val="zh-Hans" w:eastAsia="zh-CN"/>
        </w:rPr>
        <w:t>.</w:t>
      </w:r>
      <w:r w:rsidR="00733310" w:rsidRPr="00733310">
        <w:rPr>
          <w:rFonts w:asciiTheme="minorEastAsia" w:eastAsiaTheme="minorEastAsia" w:hAnsiTheme="minorEastAsia"/>
          <w:sz w:val="24"/>
          <w:szCs w:val="24"/>
          <w:lang w:val="zh-Hans" w:eastAsia="zh-CN"/>
        </w:rPr>
        <w:t xml:space="preserve"> </w:t>
      </w:r>
    </w:p>
    <w:p w14:paraId="7637F7BE" w14:textId="77777777" w:rsidR="00733310" w:rsidRDefault="00733310" w:rsidP="00733310">
      <w:pPr>
        <w:pStyle w:val="NoSpacing"/>
        <w:ind w:right="-180"/>
        <w:rPr>
          <w:rFonts w:asciiTheme="minorEastAsia" w:eastAsiaTheme="minorEastAsia" w:hAnsiTheme="minorEastAsia"/>
          <w:sz w:val="24"/>
          <w:szCs w:val="24"/>
          <w:lang w:eastAsia="zh-TW"/>
        </w:rPr>
      </w:pPr>
    </w:p>
    <w:p w14:paraId="47E125F4" w14:textId="25459A43" w:rsidR="00733310" w:rsidRDefault="00EB336C" w:rsidP="00733310">
      <w:pPr>
        <w:pStyle w:val="NoSpacing"/>
        <w:numPr>
          <w:ilvl w:val="0"/>
          <w:numId w:val="1"/>
        </w:numPr>
        <w:ind w:left="360" w:right="-180"/>
        <w:rPr>
          <w:rFonts w:asciiTheme="minorEastAsia" w:eastAsiaTheme="minorEastAsia" w:hAnsiTheme="minorEastAsia"/>
          <w:sz w:val="24"/>
          <w:szCs w:val="24"/>
          <w:lang w:eastAsia="zh-TW"/>
        </w:rPr>
      </w:pPr>
      <w:r w:rsidRPr="00EB336C">
        <w:rPr>
          <w:rFonts w:asciiTheme="minorEastAsia" w:eastAsia="DengXian" w:hAnsiTheme="minorEastAsia"/>
          <w:sz w:val="24"/>
          <w:szCs w:val="24"/>
          <w:u w:val="single"/>
          <w:lang w:val="zh-Hans" w:eastAsia="zh-CN"/>
        </w:rPr>
        <w:t>人员分配</w:t>
      </w:r>
      <w:r w:rsidRPr="00EB336C">
        <w:rPr>
          <w:rFonts w:asciiTheme="minorEastAsia" w:eastAsia="DengXian" w:hAnsiTheme="minorEastAsia" w:hint="eastAsia"/>
          <w:sz w:val="24"/>
          <w:szCs w:val="24"/>
          <w:lang w:val="zh-Hans" w:eastAsia="zh-CN"/>
        </w:rPr>
        <w:t>：</w:t>
      </w:r>
      <w:r w:rsidRPr="00EB336C">
        <w:rPr>
          <w:rFonts w:asciiTheme="minorEastAsia" w:eastAsia="DengXian" w:hAnsiTheme="minorEastAsia"/>
          <w:sz w:val="24"/>
          <w:szCs w:val="24"/>
          <w:lang w:val="zh-Hans" w:eastAsia="zh-CN"/>
        </w:rPr>
        <w:t>每个中心最多80名员工，包括临床人员和非医疗专业人员，视中心规模而定。每个地点将有一个现场主任和医生，和约三个全天候巡逻中心内外的保安人员。中心还会为所有入住人士提供餐食。</w:t>
      </w:r>
    </w:p>
    <w:p w14:paraId="398B528B" w14:textId="77777777" w:rsidR="00733310" w:rsidRPr="00733310" w:rsidRDefault="00733310" w:rsidP="00733310">
      <w:pPr>
        <w:pStyle w:val="NoSpacing"/>
        <w:ind w:right="-180"/>
        <w:rPr>
          <w:rFonts w:asciiTheme="minorEastAsia" w:eastAsiaTheme="minorEastAsia" w:hAnsiTheme="minorEastAsia"/>
          <w:sz w:val="24"/>
          <w:szCs w:val="24"/>
          <w:lang w:eastAsia="zh-TW"/>
        </w:rPr>
      </w:pPr>
    </w:p>
    <w:p w14:paraId="7EF5C9B9" w14:textId="40E3E377" w:rsidR="00715F04" w:rsidRPr="00733310" w:rsidRDefault="00EB336C" w:rsidP="00733310">
      <w:pPr>
        <w:pStyle w:val="NoSpacing"/>
        <w:numPr>
          <w:ilvl w:val="0"/>
          <w:numId w:val="1"/>
        </w:numPr>
        <w:ind w:left="360" w:right="-103"/>
        <w:rPr>
          <w:rFonts w:asciiTheme="minorEastAsia" w:eastAsiaTheme="minorEastAsia" w:hAnsiTheme="minorEastAsia"/>
          <w:sz w:val="24"/>
          <w:szCs w:val="24"/>
          <w:lang w:eastAsia="zh-CN"/>
        </w:rPr>
      </w:pPr>
      <w:r w:rsidRPr="00EB336C">
        <w:rPr>
          <w:rFonts w:asciiTheme="minorEastAsia" w:eastAsia="DengXian" w:hAnsiTheme="minorEastAsia" w:hint="eastAsia"/>
          <w:sz w:val="24"/>
          <w:szCs w:val="24"/>
          <w:u w:val="single"/>
          <w:lang w:val="zh-Hans" w:eastAsia="zh-CN"/>
        </w:rPr>
        <w:t>交通</w:t>
      </w:r>
      <w:r w:rsidRPr="00EB336C">
        <w:rPr>
          <w:rFonts w:asciiTheme="minorEastAsia" w:eastAsia="DengXian" w:hAnsiTheme="minorEastAsia"/>
          <w:sz w:val="24"/>
          <w:szCs w:val="24"/>
          <w:u w:val="single"/>
          <w:lang w:val="zh-Hans" w:eastAsia="zh-CN"/>
        </w:rPr>
        <w:t>:</w:t>
      </w:r>
      <w:r w:rsidRPr="00EB336C">
        <w:rPr>
          <w:rFonts w:asciiTheme="minorEastAsia" w:eastAsia="DengXian" w:hAnsiTheme="minorEastAsia"/>
          <w:sz w:val="24"/>
          <w:szCs w:val="24"/>
          <w:u w:val="single"/>
          <w:lang w:eastAsia="zh-CN"/>
        </w:rPr>
        <w:t xml:space="preserve"> </w:t>
      </w:r>
      <w:r w:rsidRPr="00EB336C">
        <w:rPr>
          <w:rFonts w:asciiTheme="minorEastAsia" w:eastAsia="DengXian" w:hAnsiTheme="minorEastAsia"/>
          <w:sz w:val="24"/>
          <w:szCs w:val="24"/>
          <w:lang w:val="zh-Hans" w:eastAsia="zh-CN"/>
        </w:rPr>
        <w:t>往返中心的交通将有适当安排。</w:t>
      </w:r>
    </w:p>
    <w:p w14:paraId="12646E08" w14:textId="77777777" w:rsidR="00733310" w:rsidRPr="00733310" w:rsidRDefault="00733310" w:rsidP="00733310">
      <w:pPr>
        <w:pStyle w:val="NoSpacing"/>
        <w:ind w:right="-103"/>
        <w:rPr>
          <w:rFonts w:asciiTheme="minorEastAsia" w:eastAsiaTheme="minorEastAsia" w:hAnsiTheme="minorEastAsia"/>
          <w:sz w:val="24"/>
          <w:szCs w:val="24"/>
          <w:lang w:eastAsia="zh-CN"/>
        </w:rPr>
      </w:pPr>
    </w:p>
    <w:p w14:paraId="1DF48862" w14:textId="2FA05517" w:rsidR="00BC6744" w:rsidRPr="00733310" w:rsidRDefault="00EB336C" w:rsidP="00733310">
      <w:pPr>
        <w:pStyle w:val="NoSpacing"/>
        <w:numPr>
          <w:ilvl w:val="0"/>
          <w:numId w:val="1"/>
        </w:numPr>
        <w:ind w:left="360"/>
        <w:rPr>
          <w:rFonts w:asciiTheme="minorEastAsia" w:eastAsiaTheme="minorEastAsia" w:hAnsiTheme="minorEastAsia"/>
          <w:sz w:val="24"/>
          <w:szCs w:val="24"/>
          <w:lang w:eastAsia="zh-TW"/>
        </w:rPr>
      </w:pPr>
      <w:r w:rsidRPr="00EB336C">
        <w:rPr>
          <w:rFonts w:asciiTheme="minorEastAsia" w:eastAsia="DengXian" w:hAnsiTheme="minorEastAsia"/>
          <w:sz w:val="24"/>
          <w:szCs w:val="24"/>
          <w:u w:val="single"/>
          <w:lang w:val="zh-Hans" w:eastAsia="zh-CN"/>
        </w:rPr>
        <w:t>护理水平</w:t>
      </w:r>
      <w:r w:rsidRPr="00EB336C">
        <w:rPr>
          <w:rFonts w:asciiTheme="minorEastAsia" w:eastAsia="DengXian" w:hAnsiTheme="minorEastAsia" w:hint="eastAsia"/>
          <w:sz w:val="24"/>
          <w:szCs w:val="24"/>
          <w:lang w:val="zh-Hans" w:eastAsia="zh-CN"/>
        </w:rPr>
        <w:t>：</w:t>
      </w:r>
      <w:r w:rsidRPr="00EB336C">
        <w:rPr>
          <w:rFonts w:asciiTheme="minorEastAsia" w:eastAsia="DengXian" w:hAnsiTheme="minorEastAsia"/>
          <w:sz w:val="24"/>
          <w:szCs w:val="24"/>
          <w:lang w:eastAsia="zh-CN"/>
        </w:rPr>
        <w:t xml:space="preserve"> </w:t>
      </w:r>
      <w:r w:rsidRPr="00EB336C">
        <w:rPr>
          <w:rFonts w:asciiTheme="minorEastAsia" w:eastAsia="DengXian" w:hAnsiTheme="minorEastAsia"/>
          <w:sz w:val="24"/>
          <w:szCs w:val="24"/>
          <w:lang w:val="zh-Hans" w:eastAsia="zh-CN"/>
        </w:rPr>
        <w:t>提供由公共卫生局监察的护理给有COVID病症或检测呈阳性的人，护理包括基本护理，监察重要征状等。金县预计，除促进康复必需的基本护理之外，评估中心/康复中心将不会进行手术，任何需要较复杂护理或医疗必要程序的人将被转送到有执照的医疗机构。</w:t>
      </w:r>
    </w:p>
    <w:p w14:paraId="52FFB0FA" w14:textId="77777777" w:rsidR="00733310" w:rsidRPr="00733310" w:rsidRDefault="00733310" w:rsidP="00733310">
      <w:pPr>
        <w:pStyle w:val="NoSpacing"/>
        <w:rPr>
          <w:rFonts w:asciiTheme="minorEastAsia" w:eastAsiaTheme="minorEastAsia" w:hAnsiTheme="minorEastAsia"/>
          <w:sz w:val="24"/>
          <w:szCs w:val="24"/>
          <w:lang w:eastAsia="zh-TW"/>
        </w:rPr>
      </w:pPr>
    </w:p>
    <w:p w14:paraId="4920CDB3" w14:textId="508C9DB2" w:rsidR="00115D93" w:rsidRPr="00733310" w:rsidRDefault="00EB336C" w:rsidP="00733310">
      <w:pPr>
        <w:pStyle w:val="NoSpacing"/>
        <w:numPr>
          <w:ilvl w:val="0"/>
          <w:numId w:val="1"/>
        </w:numPr>
        <w:ind w:left="360"/>
        <w:rPr>
          <w:rFonts w:asciiTheme="minorEastAsia" w:eastAsiaTheme="minorEastAsia" w:hAnsiTheme="minorEastAsia"/>
          <w:sz w:val="24"/>
          <w:szCs w:val="24"/>
        </w:rPr>
      </w:pPr>
      <w:r w:rsidRPr="00EB336C">
        <w:rPr>
          <w:rFonts w:asciiTheme="minorEastAsia" w:eastAsia="DengXian" w:hAnsiTheme="minorEastAsia"/>
          <w:sz w:val="24"/>
          <w:szCs w:val="24"/>
          <w:u w:val="single"/>
          <w:lang w:val="zh-Hans" w:eastAsia="zh-CN"/>
        </w:rPr>
        <w:t>测试/</w:t>
      </w:r>
      <w:r w:rsidRPr="00EB336C">
        <w:rPr>
          <w:rFonts w:asciiTheme="minorEastAsia" w:eastAsia="DengXian" w:hAnsiTheme="minorEastAsia" w:hint="eastAsia"/>
          <w:sz w:val="24"/>
          <w:szCs w:val="24"/>
          <w:u w:val="single"/>
          <w:lang w:val="zh-Hans" w:eastAsia="zh-CN"/>
        </w:rPr>
        <w:t>程序</w:t>
      </w:r>
      <w:r w:rsidRPr="00EB336C">
        <w:rPr>
          <w:rFonts w:asciiTheme="minorEastAsia" w:eastAsia="DengXian" w:hAnsiTheme="minorEastAsia" w:hint="eastAsia"/>
          <w:sz w:val="24"/>
          <w:szCs w:val="24"/>
          <w:lang w:val="zh-Hans" w:eastAsia="zh-CN"/>
        </w:rPr>
        <w:t>：</w:t>
      </w:r>
      <w:r w:rsidRPr="00EB336C">
        <w:rPr>
          <w:rFonts w:asciiTheme="minorEastAsia" w:eastAsia="DengXian" w:hAnsiTheme="minorEastAsia"/>
          <w:sz w:val="24"/>
          <w:szCs w:val="24"/>
          <w:lang w:val="zh-Hans" w:eastAsia="zh-CN"/>
        </w:rPr>
        <w:t>评估中心/康复中心的主要目的是满足为大量有COVID症状和COVID检测呈阳性的人提供康复空间。除了为高危人群提供检测外，每个中心也为等待测试结果的人和检测呈阳性的人提供单独的隔离空间。所有化验分析工作都将在场外进行。</w:t>
      </w:r>
    </w:p>
    <w:sectPr w:rsidR="00115D93" w:rsidRPr="00733310" w:rsidSect="00115D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37DF" w14:textId="77777777" w:rsidR="002B4DFF" w:rsidRDefault="002B4DFF" w:rsidP="00115D93">
      <w:pPr>
        <w:spacing w:after="0"/>
      </w:pPr>
      <w:r>
        <w:rPr>
          <w:lang w:val="zh-Hans"/>
        </w:rPr>
        <w:separator/>
      </w:r>
    </w:p>
  </w:endnote>
  <w:endnote w:type="continuationSeparator" w:id="0">
    <w:p w14:paraId="21744C28" w14:textId="77777777" w:rsidR="002B4DFF" w:rsidRDefault="002B4DFF" w:rsidP="00115D93">
      <w:pPr>
        <w:spacing w:after="0"/>
      </w:pPr>
      <w:r>
        <w:rPr>
          <w:lang w:val="zh-H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31C2" w14:textId="77777777" w:rsidR="002B4DFF" w:rsidRDefault="002B4DFF" w:rsidP="00115D93">
      <w:pPr>
        <w:spacing w:after="0"/>
      </w:pPr>
      <w:r>
        <w:rPr>
          <w:lang w:val="zh-Hans"/>
        </w:rPr>
        <w:separator/>
      </w:r>
    </w:p>
  </w:footnote>
  <w:footnote w:type="continuationSeparator" w:id="0">
    <w:p w14:paraId="213D0E3E" w14:textId="77777777" w:rsidR="002B4DFF" w:rsidRDefault="002B4DFF" w:rsidP="00115D93">
      <w:pPr>
        <w:spacing w:after="0"/>
      </w:pPr>
      <w:r>
        <w:rPr>
          <w:lang w:val="zh-Han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4869"/>
    <w:multiLevelType w:val="hybridMultilevel"/>
    <w:tmpl w:val="8A6A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81411"/>
    <w:multiLevelType w:val="hybridMultilevel"/>
    <w:tmpl w:val="0DB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E"/>
    <w:rsid w:val="000A3E21"/>
    <w:rsid w:val="000A6020"/>
    <w:rsid w:val="000B7DC6"/>
    <w:rsid w:val="000C44D6"/>
    <w:rsid w:val="000C5035"/>
    <w:rsid w:val="00115D93"/>
    <w:rsid w:val="00145CAA"/>
    <w:rsid w:val="001B54B1"/>
    <w:rsid w:val="001D4D64"/>
    <w:rsid w:val="002B4DFF"/>
    <w:rsid w:val="00311F93"/>
    <w:rsid w:val="003D55EA"/>
    <w:rsid w:val="00427A94"/>
    <w:rsid w:val="004B7917"/>
    <w:rsid w:val="00593CC5"/>
    <w:rsid w:val="006027E2"/>
    <w:rsid w:val="006164B3"/>
    <w:rsid w:val="00664DB2"/>
    <w:rsid w:val="00715F04"/>
    <w:rsid w:val="00733310"/>
    <w:rsid w:val="007B52DE"/>
    <w:rsid w:val="00BC6744"/>
    <w:rsid w:val="00CD3726"/>
    <w:rsid w:val="00DE35D9"/>
    <w:rsid w:val="00DF0483"/>
    <w:rsid w:val="00DF391D"/>
    <w:rsid w:val="00EB336C"/>
    <w:rsid w:val="00EE501E"/>
    <w:rsid w:val="00FC7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BCDF2"/>
  <w15:chartTrackingRefBased/>
  <w15:docId w15:val="{6C763123-9DFC-473D-9476-7A56CD0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93CC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CC5"/>
    <w:pPr>
      <w:spacing w:after="0" w:line="240" w:lineRule="auto"/>
    </w:pPr>
  </w:style>
  <w:style w:type="paragraph" w:styleId="ListParagraph">
    <w:name w:val="List Paragraph"/>
    <w:basedOn w:val="Normal"/>
    <w:uiPriority w:val="34"/>
    <w:qFormat/>
    <w:rsid w:val="00715F04"/>
    <w:pPr>
      <w:ind w:left="720"/>
      <w:contextualSpacing/>
    </w:pPr>
  </w:style>
  <w:style w:type="character" w:styleId="PlaceholderText">
    <w:name w:val="Placeholder Text"/>
    <w:basedOn w:val="DefaultParagraphFont"/>
    <w:uiPriority w:val="99"/>
    <w:semiHidden/>
    <w:rsid w:val="00733310"/>
    <w:rPr>
      <w:color w:val="808080"/>
    </w:rPr>
  </w:style>
  <w:style w:type="paragraph" w:styleId="Header">
    <w:name w:val="header"/>
    <w:basedOn w:val="Normal"/>
    <w:link w:val="HeaderChar"/>
    <w:uiPriority w:val="99"/>
    <w:unhideWhenUsed/>
    <w:rsid w:val="00664DB2"/>
    <w:pPr>
      <w:tabs>
        <w:tab w:val="center" w:pos="4680"/>
        <w:tab w:val="right" w:pos="9360"/>
      </w:tabs>
      <w:spacing w:after="0"/>
    </w:pPr>
  </w:style>
  <w:style w:type="character" w:customStyle="1" w:styleId="HeaderChar">
    <w:name w:val="Header Char"/>
    <w:basedOn w:val="DefaultParagraphFont"/>
    <w:link w:val="Header"/>
    <w:uiPriority w:val="99"/>
    <w:rsid w:val="00664DB2"/>
  </w:style>
  <w:style w:type="paragraph" w:styleId="Footer">
    <w:name w:val="footer"/>
    <w:basedOn w:val="Normal"/>
    <w:link w:val="FooterChar"/>
    <w:uiPriority w:val="99"/>
    <w:unhideWhenUsed/>
    <w:rsid w:val="00664DB2"/>
    <w:pPr>
      <w:tabs>
        <w:tab w:val="center" w:pos="4680"/>
        <w:tab w:val="right" w:pos="9360"/>
      </w:tabs>
      <w:spacing w:after="0"/>
    </w:pPr>
  </w:style>
  <w:style w:type="character" w:customStyle="1" w:styleId="FooterChar">
    <w:name w:val="Footer Char"/>
    <w:basedOn w:val="DefaultParagraphFont"/>
    <w:link w:val="Footer"/>
    <w:uiPriority w:val="99"/>
    <w:rsid w:val="0066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kingcounty.gov/elected/executive/constant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Ellerbrook, Mark</dc:creator>
  <cp:keywords/>
  <dc:description/>
  <cp:lastModifiedBy>Negusse, Senayet</cp:lastModifiedBy>
  <cp:revision>6</cp:revision>
  <dcterms:created xsi:type="dcterms:W3CDTF">2020-03-29T19:59:00Z</dcterms:created>
  <dcterms:modified xsi:type="dcterms:W3CDTF">2020-03-30T03:33:00Z</dcterms:modified>
</cp:coreProperties>
</file>