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93B3" w14:textId="634F9957" w:rsidR="00C37D29" w:rsidRDefault="00E9164F" w:rsidP="000147FB">
      <w:pPr>
        <w:ind w:firstLine="360"/>
        <w:jc w:val="center"/>
        <w:outlineLvl w:val="0"/>
        <w:rPr>
          <w:rFonts w:ascii="Arial" w:hAnsi="Arial" w:cs="Arial"/>
          <w:b/>
          <w:sz w:val="36"/>
          <w:szCs w:val="36"/>
        </w:rPr>
      </w:pPr>
      <w:r>
        <w:rPr>
          <w:rFonts w:ascii="Arial" w:hAnsi="Arial" w:cs="Arial"/>
          <w:b/>
          <w:noProof/>
          <w:sz w:val="36"/>
          <w:szCs w:val="36"/>
        </w:rPr>
        <w:drawing>
          <wp:inline distT="0" distB="0" distL="0" distR="0" wp14:anchorId="7FBA803C" wp14:editId="3A715AEA">
            <wp:extent cx="1886673" cy="132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K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778" cy="1347528"/>
                    </a:xfrm>
                    <a:prstGeom prst="rect">
                      <a:avLst/>
                    </a:prstGeom>
                  </pic:spPr>
                </pic:pic>
              </a:graphicData>
            </a:graphic>
          </wp:inline>
        </w:drawing>
      </w:r>
    </w:p>
    <w:p w14:paraId="40EE3044" w14:textId="77777777" w:rsidR="00C37D29" w:rsidRDefault="00C37D29" w:rsidP="000147FB">
      <w:pPr>
        <w:ind w:firstLine="360"/>
        <w:jc w:val="center"/>
        <w:outlineLvl w:val="0"/>
        <w:rPr>
          <w:rFonts w:ascii="Arial" w:hAnsi="Arial" w:cs="Arial"/>
          <w:b/>
          <w:sz w:val="36"/>
          <w:szCs w:val="36"/>
        </w:rPr>
      </w:pPr>
    </w:p>
    <w:p w14:paraId="0053907C" w14:textId="77777777" w:rsidR="00B236FC" w:rsidRPr="00D46E3B" w:rsidRDefault="00B236FC" w:rsidP="000147FB">
      <w:pPr>
        <w:ind w:firstLine="360"/>
        <w:jc w:val="center"/>
        <w:outlineLvl w:val="0"/>
        <w:rPr>
          <w:b/>
          <w:sz w:val="36"/>
          <w:szCs w:val="36"/>
        </w:rPr>
      </w:pPr>
    </w:p>
    <w:p w14:paraId="20DA9F91" w14:textId="77777777" w:rsidR="00C37D29" w:rsidRPr="00D46E3B" w:rsidRDefault="00B236FC" w:rsidP="000147FB">
      <w:pPr>
        <w:ind w:firstLine="360"/>
        <w:jc w:val="center"/>
        <w:outlineLvl w:val="0"/>
        <w:rPr>
          <w:b/>
          <w:sz w:val="36"/>
          <w:szCs w:val="36"/>
        </w:rPr>
      </w:pPr>
      <w:r w:rsidRPr="00D46E3B">
        <w:rPr>
          <w:b/>
          <w:sz w:val="36"/>
          <w:szCs w:val="36"/>
        </w:rPr>
        <w:t xml:space="preserve">Public Records Committee Annual Report </w:t>
      </w:r>
    </w:p>
    <w:p w14:paraId="7E285231" w14:textId="37831024" w:rsidR="00B236FC" w:rsidRPr="00D46E3B" w:rsidRDefault="004D7815" w:rsidP="000147FB">
      <w:pPr>
        <w:ind w:firstLine="360"/>
        <w:jc w:val="center"/>
        <w:outlineLvl w:val="0"/>
        <w:rPr>
          <w:b/>
          <w:sz w:val="28"/>
          <w:szCs w:val="28"/>
        </w:rPr>
      </w:pPr>
      <w:r>
        <w:rPr>
          <w:b/>
          <w:sz w:val="28"/>
          <w:szCs w:val="28"/>
        </w:rPr>
        <w:t>March</w:t>
      </w:r>
      <w:r w:rsidRPr="00D46E3B">
        <w:rPr>
          <w:b/>
          <w:sz w:val="28"/>
          <w:szCs w:val="28"/>
        </w:rPr>
        <w:t xml:space="preserve"> </w:t>
      </w:r>
      <w:r w:rsidR="0078431F">
        <w:rPr>
          <w:b/>
          <w:sz w:val="28"/>
          <w:szCs w:val="28"/>
        </w:rPr>
        <w:t>2017</w:t>
      </w:r>
    </w:p>
    <w:p w14:paraId="6BE62C31" w14:textId="77777777" w:rsidR="00B236FC" w:rsidRPr="00D46E3B" w:rsidRDefault="00B236FC" w:rsidP="000147FB">
      <w:pPr>
        <w:ind w:firstLine="360"/>
        <w:jc w:val="center"/>
        <w:outlineLvl w:val="0"/>
        <w:rPr>
          <w:b/>
          <w:sz w:val="28"/>
          <w:szCs w:val="28"/>
        </w:rPr>
      </w:pPr>
    </w:p>
    <w:p w14:paraId="783A4085" w14:textId="77777777" w:rsidR="00B236FC" w:rsidRPr="00D46E3B" w:rsidRDefault="00B236FC" w:rsidP="000147FB">
      <w:pPr>
        <w:ind w:firstLine="360"/>
        <w:jc w:val="center"/>
        <w:outlineLvl w:val="0"/>
        <w:rPr>
          <w:b/>
          <w:sz w:val="28"/>
          <w:szCs w:val="28"/>
        </w:rPr>
      </w:pPr>
    </w:p>
    <w:p w14:paraId="6DCA1DBB" w14:textId="77777777" w:rsidR="00B236FC" w:rsidRPr="00D46E3B" w:rsidRDefault="00B236FC" w:rsidP="000147FB">
      <w:pPr>
        <w:ind w:firstLine="360"/>
        <w:jc w:val="center"/>
        <w:outlineLvl w:val="0"/>
        <w:rPr>
          <w:b/>
          <w:sz w:val="28"/>
          <w:szCs w:val="28"/>
        </w:rPr>
      </w:pPr>
    </w:p>
    <w:p w14:paraId="7DE39307" w14:textId="77777777" w:rsidR="003B008F" w:rsidRPr="00D46E3B" w:rsidRDefault="003B008F" w:rsidP="000147FB">
      <w:pPr>
        <w:ind w:firstLine="360"/>
        <w:jc w:val="center"/>
        <w:outlineLvl w:val="0"/>
        <w:rPr>
          <w:b/>
          <w:sz w:val="28"/>
          <w:szCs w:val="28"/>
        </w:rPr>
      </w:pPr>
    </w:p>
    <w:p w14:paraId="1E8C7CBD" w14:textId="77777777" w:rsidR="003B008F" w:rsidRPr="00D46E3B" w:rsidRDefault="003B008F" w:rsidP="000147FB">
      <w:pPr>
        <w:ind w:firstLine="360"/>
        <w:jc w:val="center"/>
        <w:outlineLvl w:val="0"/>
        <w:rPr>
          <w:b/>
          <w:sz w:val="28"/>
          <w:szCs w:val="28"/>
        </w:rPr>
      </w:pPr>
    </w:p>
    <w:p w14:paraId="0E9A289E" w14:textId="77777777" w:rsidR="003B008F" w:rsidRPr="00D46E3B" w:rsidRDefault="003B008F" w:rsidP="000147FB">
      <w:pPr>
        <w:ind w:firstLine="360"/>
        <w:jc w:val="center"/>
        <w:outlineLvl w:val="0"/>
        <w:rPr>
          <w:b/>
          <w:sz w:val="28"/>
          <w:szCs w:val="28"/>
        </w:rPr>
      </w:pPr>
    </w:p>
    <w:p w14:paraId="4B14F397" w14:textId="77777777" w:rsidR="003B008F" w:rsidRPr="00D46E3B" w:rsidRDefault="003B008F" w:rsidP="000147FB">
      <w:pPr>
        <w:ind w:firstLine="360"/>
        <w:jc w:val="center"/>
        <w:outlineLvl w:val="0"/>
        <w:rPr>
          <w:b/>
          <w:sz w:val="28"/>
          <w:szCs w:val="28"/>
        </w:rPr>
      </w:pPr>
    </w:p>
    <w:p w14:paraId="7DD1B88D" w14:textId="77777777" w:rsidR="003B008F" w:rsidRPr="00D46E3B" w:rsidRDefault="003B008F" w:rsidP="000147FB">
      <w:pPr>
        <w:ind w:firstLine="360"/>
        <w:jc w:val="center"/>
        <w:outlineLvl w:val="0"/>
        <w:rPr>
          <w:b/>
          <w:sz w:val="28"/>
          <w:szCs w:val="28"/>
        </w:rPr>
      </w:pPr>
    </w:p>
    <w:p w14:paraId="71A1EB1C" w14:textId="77777777" w:rsidR="003B008F" w:rsidRPr="00D46E3B" w:rsidRDefault="003B008F" w:rsidP="000147FB">
      <w:pPr>
        <w:ind w:firstLine="360"/>
        <w:jc w:val="center"/>
        <w:outlineLvl w:val="0"/>
        <w:rPr>
          <w:b/>
          <w:sz w:val="28"/>
          <w:szCs w:val="28"/>
        </w:rPr>
      </w:pPr>
    </w:p>
    <w:p w14:paraId="6BC594F8" w14:textId="77777777" w:rsidR="00B236FC" w:rsidRPr="00D46E3B" w:rsidRDefault="00B236FC" w:rsidP="000147FB">
      <w:pPr>
        <w:ind w:firstLine="360"/>
        <w:jc w:val="center"/>
        <w:outlineLvl w:val="0"/>
        <w:rPr>
          <w:b/>
          <w:sz w:val="28"/>
          <w:szCs w:val="28"/>
        </w:rPr>
      </w:pPr>
    </w:p>
    <w:p w14:paraId="15F0DB6B" w14:textId="77777777" w:rsidR="00B236FC" w:rsidRPr="00D46E3B" w:rsidRDefault="00B236FC" w:rsidP="003B008F">
      <w:pPr>
        <w:ind w:firstLine="360"/>
        <w:jc w:val="center"/>
        <w:outlineLvl w:val="0"/>
        <w:rPr>
          <w:b/>
          <w:sz w:val="28"/>
          <w:szCs w:val="28"/>
        </w:rPr>
      </w:pPr>
      <w:r w:rsidRPr="00D46E3B">
        <w:rPr>
          <w:b/>
          <w:sz w:val="28"/>
          <w:szCs w:val="28"/>
        </w:rPr>
        <w:t>Prepared by</w:t>
      </w:r>
    </w:p>
    <w:p w14:paraId="541E4BF2" w14:textId="77777777" w:rsidR="00B236FC" w:rsidRPr="00D46E3B" w:rsidRDefault="00B236FC" w:rsidP="000147FB">
      <w:pPr>
        <w:ind w:firstLine="360"/>
        <w:jc w:val="center"/>
        <w:outlineLvl w:val="0"/>
        <w:rPr>
          <w:b/>
          <w:sz w:val="28"/>
          <w:szCs w:val="28"/>
        </w:rPr>
      </w:pPr>
      <w:r w:rsidRPr="00D46E3B">
        <w:rPr>
          <w:b/>
          <w:sz w:val="28"/>
          <w:szCs w:val="28"/>
        </w:rPr>
        <w:t>Records and Licensing Services Division</w:t>
      </w:r>
    </w:p>
    <w:p w14:paraId="295465F9" w14:textId="77777777" w:rsidR="00B236FC" w:rsidRPr="00D46E3B" w:rsidRDefault="00B236FC" w:rsidP="000147FB">
      <w:pPr>
        <w:ind w:firstLine="360"/>
        <w:jc w:val="center"/>
        <w:outlineLvl w:val="0"/>
        <w:rPr>
          <w:b/>
          <w:sz w:val="28"/>
          <w:szCs w:val="28"/>
        </w:rPr>
      </w:pPr>
    </w:p>
    <w:p w14:paraId="25D8B9E1" w14:textId="77777777" w:rsidR="003B008F" w:rsidRPr="00D46E3B" w:rsidRDefault="003B008F" w:rsidP="000147FB">
      <w:pPr>
        <w:ind w:firstLine="360"/>
        <w:jc w:val="center"/>
        <w:outlineLvl w:val="0"/>
        <w:rPr>
          <w:b/>
          <w:sz w:val="28"/>
          <w:szCs w:val="28"/>
        </w:rPr>
      </w:pPr>
    </w:p>
    <w:p w14:paraId="065FBDF7" w14:textId="77777777" w:rsidR="003B008F" w:rsidRPr="00D46E3B" w:rsidRDefault="003B008F" w:rsidP="000147FB">
      <w:pPr>
        <w:ind w:firstLine="360"/>
        <w:jc w:val="center"/>
        <w:outlineLvl w:val="0"/>
        <w:rPr>
          <w:b/>
          <w:sz w:val="28"/>
          <w:szCs w:val="28"/>
        </w:rPr>
      </w:pPr>
    </w:p>
    <w:p w14:paraId="22075C50" w14:textId="77777777" w:rsidR="003B008F" w:rsidRPr="00D46E3B" w:rsidRDefault="003B008F" w:rsidP="000147FB">
      <w:pPr>
        <w:ind w:firstLine="360"/>
        <w:jc w:val="center"/>
        <w:outlineLvl w:val="0"/>
        <w:rPr>
          <w:b/>
          <w:sz w:val="28"/>
          <w:szCs w:val="28"/>
        </w:rPr>
      </w:pPr>
    </w:p>
    <w:p w14:paraId="0F6D29A7" w14:textId="77777777" w:rsidR="003B008F" w:rsidRPr="00D46E3B" w:rsidRDefault="003B008F" w:rsidP="000147FB">
      <w:pPr>
        <w:ind w:firstLine="360"/>
        <w:jc w:val="center"/>
        <w:outlineLvl w:val="0"/>
        <w:rPr>
          <w:b/>
          <w:sz w:val="28"/>
          <w:szCs w:val="28"/>
        </w:rPr>
      </w:pPr>
    </w:p>
    <w:p w14:paraId="69E3B52C" w14:textId="77777777" w:rsidR="003B008F" w:rsidRPr="00D46E3B" w:rsidRDefault="003B008F" w:rsidP="000147FB">
      <w:pPr>
        <w:ind w:firstLine="360"/>
        <w:jc w:val="center"/>
        <w:outlineLvl w:val="0"/>
        <w:rPr>
          <w:b/>
          <w:sz w:val="28"/>
          <w:szCs w:val="28"/>
        </w:rPr>
      </w:pPr>
    </w:p>
    <w:p w14:paraId="5FAA3A17" w14:textId="77777777" w:rsidR="003B008F" w:rsidRPr="00D46E3B" w:rsidRDefault="003B008F" w:rsidP="000147FB">
      <w:pPr>
        <w:ind w:firstLine="360"/>
        <w:jc w:val="center"/>
        <w:outlineLvl w:val="0"/>
        <w:rPr>
          <w:b/>
          <w:sz w:val="28"/>
          <w:szCs w:val="28"/>
        </w:rPr>
      </w:pPr>
    </w:p>
    <w:p w14:paraId="20836DC8" w14:textId="77777777" w:rsidR="003B008F" w:rsidRPr="00D46E3B" w:rsidRDefault="003B008F" w:rsidP="000147FB">
      <w:pPr>
        <w:ind w:firstLine="360"/>
        <w:jc w:val="center"/>
        <w:outlineLvl w:val="0"/>
        <w:rPr>
          <w:b/>
          <w:sz w:val="28"/>
          <w:szCs w:val="28"/>
        </w:rPr>
      </w:pPr>
    </w:p>
    <w:p w14:paraId="6D175AEF" w14:textId="77777777" w:rsidR="00B236FC" w:rsidRPr="00D46E3B" w:rsidRDefault="00B236FC" w:rsidP="000147FB">
      <w:pPr>
        <w:ind w:firstLine="360"/>
        <w:jc w:val="center"/>
        <w:outlineLvl w:val="0"/>
        <w:rPr>
          <w:b/>
          <w:sz w:val="28"/>
          <w:szCs w:val="28"/>
        </w:rPr>
      </w:pPr>
    </w:p>
    <w:p w14:paraId="34087564" w14:textId="77777777" w:rsidR="00D46E3B" w:rsidRDefault="00B236FC" w:rsidP="00D46E3B">
      <w:pPr>
        <w:ind w:firstLine="360"/>
        <w:jc w:val="center"/>
        <w:outlineLvl w:val="0"/>
        <w:rPr>
          <w:b/>
          <w:sz w:val="28"/>
          <w:szCs w:val="28"/>
        </w:rPr>
      </w:pPr>
      <w:r w:rsidRPr="00D46E3B">
        <w:rPr>
          <w:b/>
          <w:sz w:val="28"/>
          <w:szCs w:val="28"/>
        </w:rPr>
        <w:t>Approved by</w:t>
      </w:r>
      <w:r w:rsidR="00F2499D">
        <w:rPr>
          <w:b/>
          <w:sz w:val="28"/>
          <w:szCs w:val="28"/>
        </w:rPr>
        <w:t xml:space="preserve"> the</w:t>
      </w:r>
    </w:p>
    <w:p w14:paraId="438C4CD4" w14:textId="77777777" w:rsidR="006A280A" w:rsidRPr="00D46E3B" w:rsidRDefault="00B236FC" w:rsidP="00D46E3B">
      <w:pPr>
        <w:ind w:firstLine="360"/>
        <w:jc w:val="center"/>
        <w:outlineLvl w:val="0"/>
        <w:rPr>
          <w:b/>
          <w:sz w:val="28"/>
          <w:szCs w:val="28"/>
        </w:rPr>
      </w:pPr>
      <w:r w:rsidRPr="00D46E3B">
        <w:rPr>
          <w:b/>
          <w:sz w:val="28"/>
          <w:szCs w:val="28"/>
        </w:rPr>
        <w:t>Public Records Committee</w:t>
      </w:r>
    </w:p>
    <w:p w14:paraId="786C3023" w14:textId="77777777" w:rsidR="003B008F" w:rsidRPr="00D46E3B" w:rsidRDefault="003B008F" w:rsidP="00F3322C">
      <w:pPr>
        <w:jc w:val="center"/>
        <w:rPr>
          <w:b/>
          <w:sz w:val="28"/>
          <w:szCs w:val="28"/>
        </w:rPr>
      </w:pPr>
    </w:p>
    <w:p w14:paraId="697FA7B9" w14:textId="031577B8" w:rsidR="00B236FC" w:rsidRPr="00D46E3B" w:rsidRDefault="006A280A" w:rsidP="006A280A">
      <w:pPr>
        <w:jc w:val="center"/>
      </w:pPr>
      <w:r w:rsidRPr="00D46E3B">
        <w:rPr>
          <w:b/>
          <w:sz w:val="28"/>
          <w:szCs w:val="28"/>
        </w:rPr>
        <w:br w:type="page"/>
      </w:r>
      <w:r w:rsidR="00B236FC" w:rsidRPr="00D46E3B">
        <w:rPr>
          <w:b/>
          <w:sz w:val="28"/>
          <w:szCs w:val="28"/>
        </w:rPr>
        <w:lastRenderedPageBreak/>
        <w:t xml:space="preserve">Executive </w:t>
      </w:r>
      <w:r w:rsidR="003B6679">
        <w:rPr>
          <w:b/>
          <w:sz w:val="28"/>
          <w:szCs w:val="28"/>
        </w:rPr>
        <w:t>S</w:t>
      </w:r>
      <w:r w:rsidR="00B236FC" w:rsidRPr="00D46E3B">
        <w:rPr>
          <w:b/>
          <w:sz w:val="28"/>
          <w:szCs w:val="28"/>
        </w:rPr>
        <w:t>ummary</w:t>
      </w:r>
    </w:p>
    <w:p w14:paraId="61524B88" w14:textId="77777777" w:rsidR="00B236FC" w:rsidRPr="00D46E3B" w:rsidRDefault="00B236FC"/>
    <w:p w14:paraId="2D288CC1" w14:textId="42307E4B" w:rsidR="00B4631D" w:rsidRPr="00D46E3B" w:rsidRDefault="00B4631D" w:rsidP="00B46064">
      <w:pPr>
        <w:spacing w:line="239" w:lineRule="auto"/>
        <w:ind w:right="333"/>
        <w:rPr>
          <w:rFonts w:eastAsia="Arial"/>
        </w:rPr>
      </w:pPr>
      <w:r w:rsidRPr="00D46E3B">
        <w:rPr>
          <w:rFonts w:eastAsia="Arial"/>
        </w:rPr>
        <w:t xml:space="preserve">The King County Public Records Committee (PRC) is composed of representatives of all King County </w:t>
      </w:r>
      <w:r w:rsidR="003B6679">
        <w:rPr>
          <w:rFonts w:eastAsia="Arial"/>
        </w:rPr>
        <w:t>e</w:t>
      </w:r>
      <w:r w:rsidRPr="00D46E3B">
        <w:rPr>
          <w:rFonts w:eastAsia="Arial"/>
        </w:rPr>
        <w:t xml:space="preserve">xecutive </w:t>
      </w:r>
      <w:r w:rsidR="002F14A6" w:rsidRPr="00D46E3B">
        <w:rPr>
          <w:rFonts w:eastAsia="Arial"/>
        </w:rPr>
        <w:t>d</w:t>
      </w:r>
      <w:r w:rsidRPr="00D46E3B">
        <w:rPr>
          <w:rFonts w:eastAsia="Arial"/>
        </w:rPr>
        <w:t xml:space="preserve">epartments, as well as independently elected officials, </w:t>
      </w:r>
      <w:r w:rsidR="00185664">
        <w:rPr>
          <w:rFonts w:eastAsia="Arial"/>
        </w:rPr>
        <w:t xml:space="preserve">and </w:t>
      </w:r>
      <w:r w:rsidR="00845C5A">
        <w:rPr>
          <w:rFonts w:eastAsia="Arial"/>
        </w:rPr>
        <w:t>S</w:t>
      </w:r>
      <w:r w:rsidRPr="00D46E3B">
        <w:rPr>
          <w:rFonts w:eastAsia="Arial"/>
        </w:rPr>
        <w:t xml:space="preserve">uperior and </w:t>
      </w:r>
      <w:r w:rsidR="00845C5A">
        <w:rPr>
          <w:rFonts w:eastAsia="Arial"/>
        </w:rPr>
        <w:t>D</w:t>
      </w:r>
      <w:r w:rsidRPr="00D46E3B">
        <w:rPr>
          <w:rFonts w:eastAsia="Arial"/>
        </w:rPr>
        <w:t xml:space="preserve">istrict </w:t>
      </w:r>
      <w:r w:rsidR="00845C5A">
        <w:rPr>
          <w:rFonts w:eastAsia="Arial"/>
        </w:rPr>
        <w:t>C</w:t>
      </w:r>
      <w:r w:rsidRPr="00D46E3B">
        <w:rPr>
          <w:rFonts w:eastAsia="Arial"/>
        </w:rPr>
        <w:t xml:space="preserve">ourts. The PRC serves as a collective body of expertise and perspective to consider public records and records management impacts associated with </w:t>
      </w:r>
      <w:r w:rsidR="003B6679">
        <w:rPr>
          <w:rFonts w:eastAsia="Arial"/>
        </w:rPr>
        <w:t>c</w:t>
      </w:r>
      <w:r w:rsidRPr="00D46E3B">
        <w:rPr>
          <w:rFonts w:eastAsia="Arial"/>
        </w:rPr>
        <w:t>ounty business. In this role, the PRC promotes employee awareness of public records and records management responsibilities and advises the King County Council, the King County Executi</w:t>
      </w:r>
      <w:r w:rsidRPr="00D46E3B">
        <w:rPr>
          <w:rFonts w:eastAsia="Arial"/>
          <w:spacing w:val="1"/>
        </w:rPr>
        <w:t>v</w:t>
      </w:r>
      <w:r w:rsidRPr="00D46E3B">
        <w:rPr>
          <w:rFonts w:eastAsia="Arial"/>
        </w:rPr>
        <w:t xml:space="preserve">e, </w:t>
      </w:r>
      <w:r w:rsidR="002F14A6" w:rsidRPr="00D46E3B">
        <w:rPr>
          <w:rFonts w:eastAsia="Arial"/>
        </w:rPr>
        <w:t>King County Information Technology (</w:t>
      </w:r>
      <w:r w:rsidRPr="00D46E3B">
        <w:rPr>
          <w:rFonts w:eastAsia="Arial"/>
        </w:rPr>
        <w:t>KCIT</w:t>
      </w:r>
      <w:r w:rsidR="002F14A6" w:rsidRPr="00D46E3B">
        <w:rPr>
          <w:rFonts w:eastAsia="Arial"/>
        </w:rPr>
        <w:t>)</w:t>
      </w:r>
      <w:r w:rsidRPr="00D46E3B">
        <w:rPr>
          <w:rFonts w:eastAsia="Arial"/>
        </w:rPr>
        <w:t xml:space="preserve">, and others, as appropriate, on policy matters associated with </w:t>
      </w:r>
      <w:r w:rsidR="005F46E9">
        <w:rPr>
          <w:rFonts w:eastAsia="Arial"/>
        </w:rPr>
        <w:t xml:space="preserve">the </w:t>
      </w:r>
      <w:r w:rsidRPr="00D46E3B">
        <w:rPr>
          <w:rFonts w:eastAsia="Arial"/>
        </w:rPr>
        <w:t>management of public re</w:t>
      </w:r>
      <w:r w:rsidRPr="00D46E3B">
        <w:rPr>
          <w:rFonts w:eastAsia="Arial"/>
          <w:spacing w:val="1"/>
        </w:rPr>
        <w:t>c</w:t>
      </w:r>
      <w:r w:rsidRPr="00D46E3B">
        <w:rPr>
          <w:rFonts w:eastAsia="Arial"/>
        </w:rPr>
        <w:t>ords</w:t>
      </w:r>
      <w:r w:rsidR="003B6679">
        <w:rPr>
          <w:rFonts w:eastAsia="Arial"/>
        </w:rPr>
        <w:t>—</w:t>
      </w:r>
      <w:r w:rsidRPr="00D46E3B">
        <w:rPr>
          <w:rFonts w:eastAsia="Arial"/>
        </w:rPr>
        <w:t>both electronic and paper-based</w:t>
      </w:r>
      <w:r w:rsidR="003B6679">
        <w:rPr>
          <w:rFonts w:eastAsia="Arial"/>
        </w:rPr>
        <w:t>—</w:t>
      </w:r>
      <w:r w:rsidRPr="00D46E3B">
        <w:rPr>
          <w:rFonts w:eastAsia="Arial"/>
        </w:rPr>
        <w:t xml:space="preserve">including the development and maintenance of a complete countywide records and information management (RIM) solution.  </w:t>
      </w:r>
    </w:p>
    <w:p w14:paraId="07AC949E" w14:textId="77777777" w:rsidR="00B236FC" w:rsidRPr="00D46E3B" w:rsidRDefault="00B236FC" w:rsidP="00B236FC"/>
    <w:p w14:paraId="02CE3656" w14:textId="1E117B92" w:rsidR="00B236FC" w:rsidRPr="00D46E3B" w:rsidRDefault="00B236FC" w:rsidP="00B236FC">
      <w:r w:rsidRPr="00D46E3B">
        <w:t>The PRC charter</w:t>
      </w:r>
      <w:r w:rsidR="00FD5D02">
        <w:t>,</w:t>
      </w:r>
      <w:r w:rsidRPr="00D46E3B">
        <w:t xml:space="preserve"> approved and amended by the C</w:t>
      </w:r>
      <w:r w:rsidR="00232EA4" w:rsidRPr="00D46E3B">
        <w:t>ounty</w:t>
      </w:r>
      <w:r w:rsidRPr="00D46E3B">
        <w:t xml:space="preserve"> Council under </w:t>
      </w:r>
      <w:r w:rsidR="0084052C" w:rsidRPr="00D46E3B">
        <w:t xml:space="preserve">Motion </w:t>
      </w:r>
      <w:r w:rsidRPr="00D46E3B">
        <w:t>12511</w:t>
      </w:r>
      <w:r w:rsidR="00FD5D02">
        <w:t>,</w:t>
      </w:r>
      <w:r w:rsidRPr="00D46E3B">
        <w:t xml:space="preserve"> calls for </w:t>
      </w:r>
      <w:r w:rsidR="00F463EA">
        <w:t>a</w:t>
      </w:r>
      <w:r w:rsidRPr="00D46E3B">
        <w:t xml:space="preserve"> report </w:t>
      </w:r>
      <w:r w:rsidR="00F463EA">
        <w:t xml:space="preserve">to be </w:t>
      </w:r>
      <w:r w:rsidRPr="00D46E3B">
        <w:t xml:space="preserve">submitted to both the King County Executive and the King County Council </w:t>
      </w:r>
      <w:r w:rsidR="00855998">
        <w:t>annually</w:t>
      </w:r>
      <w:r w:rsidRPr="00D46E3B">
        <w:t>. Th</w:t>
      </w:r>
      <w:r w:rsidR="00D01C59" w:rsidRPr="00D46E3B">
        <w:t>is</w:t>
      </w:r>
      <w:r w:rsidRPr="00D46E3B">
        <w:t xml:space="preserve"> report summarize</w:t>
      </w:r>
      <w:r w:rsidR="00D01C59" w:rsidRPr="00D46E3B">
        <w:t>s</w:t>
      </w:r>
      <w:r w:rsidRPr="00D46E3B">
        <w:t xml:space="preserve"> the activities of the committe</w:t>
      </w:r>
      <w:r w:rsidR="00D01C59" w:rsidRPr="00D46E3B">
        <w:t xml:space="preserve">e for calendar year </w:t>
      </w:r>
      <w:r w:rsidR="0078431F">
        <w:t>2016</w:t>
      </w:r>
      <w:r w:rsidR="00D01C59" w:rsidRPr="00D46E3B">
        <w:t>.</w:t>
      </w:r>
      <w:r w:rsidR="00364CC2" w:rsidRPr="00D46E3B">
        <w:t xml:space="preserve"> </w:t>
      </w:r>
    </w:p>
    <w:p w14:paraId="3C0738EA" w14:textId="77777777" w:rsidR="00B236FC" w:rsidRPr="00D46E3B" w:rsidRDefault="00B236FC" w:rsidP="00B236FC"/>
    <w:p w14:paraId="7C1F4146" w14:textId="215D5F77" w:rsidR="000534E8" w:rsidRPr="00D46E3B" w:rsidRDefault="00F35047" w:rsidP="00512E42">
      <w:r w:rsidRPr="00D46E3B">
        <w:t xml:space="preserve">The </w:t>
      </w:r>
      <w:r w:rsidR="00B236FC" w:rsidRPr="00D46E3B">
        <w:t xml:space="preserve">Public Records Committee met </w:t>
      </w:r>
      <w:r w:rsidR="0078431F">
        <w:t>nine</w:t>
      </w:r>
      <w:r w:rsidR="00B236FC" w:rsidRPr="00D46E3B">
        <w:t xml:space="preserve"> times in </w:t>
      </w:r>
      <w:r w:rsidR="0078431F">
        <w:t>2016</w:t>
      </w:r>
      <w:r w:rsidR="009A1CB9" w:rsidRPr="00D46E3B">
        <w:t xml:space="preserve">. The committee’s </w:t>
      </w:r>
      <w:r w:rsidR="0078431F">
        <w:t>2016</w:t>
      </w:r>
      <w:r w:rsidR="006D74FF" w:rsidRPr="00D46E3B">
        <w:t xml:space="preserve"> </w:t>
      </w:r>
      <w:r w:rsidR="00D01C59" w:rsidRPr="00D46E3B">
        <w:t>work</w:t>
      </w:r>
      <w:r w:rsidR="006D74FF" w:rsidRPr="00D46E3B">
        <w:t xml:space="preserve"> </w:t>
      </w:r>
      <w:r w:rsidR="003B6679">
        <w:t xml:space="preserve">plan </w:t>
      </w:r>
      <w:r w:rsidR="006D74FF" w:rsidRPr="00D46E3B">
        <w:t>addressed each of the six</w:t>
      </w:r>
      <w:r w:rsidR="004B1B61" w:rsidRPr="00D46E3B">
        <w:t xml:space="preserve"> </w:t>
      </w:r>
      <w:r w:rsidR="00643A74" w:rsidRPr="00D46E3B">
        <w:t>goals</w:t>
      </w:r>
      <w:r w:rsidR="006D74FF" w:rsidRPr="00D46E3B">
        <w:t xml:space="preserve"> set out in its charter. The six goals are:</w:t>
      </w:r>
    </w:p>
    <w:p w14:paraId="56180A39" w14:textId="77777777" w:rsidR="004B1B61" w:rsidRPr="00D46E3B" w:rsidRDefault="004B1B61" w:rsidP="00512E42">
      <w:pPr>
        <w:rPr>
          <w:rFonts w:eastAsia="Calibri"/>
        </w:rPr>
      </w:pPr>
    </w:p>
    <w:p w14:paraId="734D06D8" w14:textId="4B1D0D14" w:rsidR="00A96ED2" w:rsidRPr="00D46E3B" w:rsidRDefault="00A96ED2" w:rsidP="006468EE">
      <w:pPr>
        <w:pStyle w:val="ListParagraph"/>
        <w:numPr>
          <w:ilvl w:val="0"/>
          <w:numId w:val="2"/>
        </w:numPr>
        <w:ind w:left="840" w:right="707"/>
        <w:contextualSpacing w:val="0"/>
      </w:pPr>
      <w:r w:rsidRPr="00D46E3B">
        <w:t xml:space="preserve">Review, comment and provide advice on </w:t>
      </w:r>
      <w:r w:rsidR="003B6679">
        <w:t>c</w:t>
      </w:r>
      <w:r w:rsidRPr="00D46E3B">
        <w:t>ounty documents regarding public records management, including policies, public rules, ordinances, guid</w:t>
      </w:r>
      <w:r w:rsidRPr="00D46E3B">
        <w:rPr>
          <w:spacing w:val="2"/>
        </w:rPr>
        <w:t>e</w:t>
      </w:r>
      <w:r w:rsidRPr="00D46E3B">
        <w:t xml:space="preserve">lines, best practices, etc. </w:t>
      </w:r>
    </w:p>
    <w:p w14:paraId="6D0C7A03" w14:textId="77777777" w:rsidR="00A96ED2" w:rsidRPr="00D46E3B" w:rsidRDefault="00A96ED2" w:rsidP="00A96ED2">
      <w:pPr>
        <w:ind w:left="480" w:right="707"/>
      </w:pPr>
    </w:p>
    <w:p w14:paraId="12B1B483" w14:textId="64EA0C77" w:rsidR="00A96ED2" w:rsidRPr="00D46E3B" w:rsidRDefault="00A96ED2" w:rsidP="006468EE">
      <w:pPr>
        <w:pStyle w:val="ListParagraph"/>
        <w:numPr>
          <w:ilvl w:val="0"/>
          <w:numId w:val="2"/>
        </w:numPr>
        <w:ind w:left="840" w:right="707"/>
        <w:contextualSpacing w:val="0"/>
      </w:pPr>
      <w:r w:rsidRPr="00D46E3B">
        <w:t xml:space="preserve">Collaborate with </w:t>
      </w:r>
      <w:r w:rsidR="00E9164F">
        <w:t>c</w:t>
      </w:r>
      <w:r w:rsidRPr="00D46E3B">
        <w:t>ounty agencies and KCIT on technology</w:t>
      </w:r>
      <w:r w:rsidR="00F35047" w:rsidRPr="00D46E3B">
        <w:t>-</w:t>
      </w:r>
      <w:r w:rsidRPr="00D46E3B">
        <w:t xml:space="preserve">based communication tools as they are deployed to ensure matters associated with records creation and management are known and addressed. </w:t>
      </w:r>
    </w:p>
    <w:p w14:paraId="4666BCF6" w14:textId="77777777" w:rsidR="00A96ED2" w:rsidRPr="00D46E3B" w:rsidRDefault="00A96ED2" w:rsidP="00A96ED2">
      <w:pPr>
        <w:ind w:left="480" w:right="707"/>
      </w:pPr>
    </w:p>
    <w:p w14:paraId="6E6C0C1F" w14:textId="77777777" w:rsidR="00A96ED2" w:rsidRPr="00D46E3B" w:rsidRDefault="00A96ED2" w:rsidP="006468EE">
      <w:pPr>
        <w:pStyle w:val="ListParagraph"/>
        <w:numPr>
          <w:ilvl w:val="0"/>
          <w:numId w:val="2"/>
        </w:numPr>
        <w:ind w:left="840" w:right="707"/>
        <w:contextualSpacing w:val="0"/>
      </w:pPr>
      <w:r w:rsidRPr="00D46E3B">
        <w:t>Provide guidance on the planning and implementation of a countywide records storage management plan and a countywide electronic records management system.</w:t>
      </w:r>
    </w:p>
    <w:p w14:paraId="4219EA89" w14:textId="77777777" w:rsidR="00A96ED2" w:rsidRPr="00D46E3B" w:rsidRDefault="00A96ED2" w:rsidP="00A96ED2">
      <w:pPr>
        <w:ind w:left="480" w:right="707"/>
      </w:pPr>
    </w:p>
    <w:p w14:paraId="77476B8C" w14:textId="6776FE3D" w:rsidR="00A96ED2" w:rsidRPr="00D46E3B" w:rsidRDefault="00A96ED2" w:rsidP="006468EE">
      <w:pPr>
        <w:pStyle w:val="ListParagraph"/>
        <w:numPr>
          <w:ilvl w:val="0"/>
          <w:numId w:val="2"/>
        </w:numPr>
        <w:ind w:left="840" w:right="707"/>
        <w:contextualSpacing w:val="0"/>
      </w:pPr>
      <w:r w:rsidRPr="00D46E3B">
        <w:t xml:space="preserve">Provide guidance on the development of policies and guidelines for the permanent preservation of the </w:t>
      </w:r>
      <w:r w:rsidR="003B6679">
        <w:t>c</w:t>
      </w:r>
      <w:r w:rsidR="004B1B61" w:rsidRPr="00D46E3B">
        <w:t xml:space="preserve">ounty’s </w:t>
      </w:r>
      <w:r w:rsidRPr="00D46E3B">
        <w:t>historical records.</w:t>
      </w:r>
    </w:p>
    <w:p w14:paraId="09F5DBA4" w14:textId="77777777" w:rsidR="00A96ED2" w:rsidRPr="00D46E3B" w:rsidRDefault="00A96ED2" w:rsidP="00A96ED2">
      <w:pPr>
        <w:ind w:left="480" w:right="707"/>
      </w:pPr>
    </w:p>
    <w:p w14:paraId="37F7C6C5" w14:textId="5B046651" w:rsidR="00A96ED2" w:rsidRPr="00D46E3B" w:rsidRDefault="00A96ED2" w:rsidP="006468EE">
      <w:pPr>
        <w:pStyle w:val="ListParagraph"/>
        <w:numPr>
          <w:ilvl w:val="0"/>
          <w:numId w:val="2"/>
        </w:numPr>
        <w:ind w:left="840" w:right="707"/>
        <w:contextualSpacing w:val="0"/>
      </w:pPr>
      <w:r w:rsidRPr="00D46E3B">
        <w:t>Provide guidance for the development of policies and guidelines regardin</w:t>
      </w:r>
      <w:r w:rsidR="00677D10" w:rsidRPr="00D46E3B">
        <w:t xml:space="preserve">g posting records on </w:t>
      </w:r>
      <w:r w:rsidR="003B6679">
        <w:t>c</w:t>
      </w:r>
      <w:r w:rsidR="004B1B61" w:rsidRPr="00D46E3B">
        <w:t xml:space="preserve">ounty </w:t>
      </w:r>
      <w:r w:rsidR="00677D10" w:rsidRPr="00D46E3B">
        <w:t>web</w:t>
      </w:r>
      <w:r w:rsidRPr="00D46E3B">
        <w:t>sites.</w:t>
      </w:r>
    </w:p>
    <w:p w14:paraId="37914324" w14:textId="77777777" w:rsidR="00A96ED2" w:rsidRPr="00D46E3B" w:rsidRDefault="00A96ED2" w:rsidP="00A96ED2">
      <w:pPr>
        <w:ind w:left="480" w:right="707"/>
      </w:pPr>
    </w:p>
    <w:p w14:paraId="5AC9922B" w14:textId="77777777" w:rsidR="00A96ED2" w:rsidRPr="00D46E3B" w:rsidRDefault="00581DF1" w:rsidP="006468EE">
      <w:pPr>
        <w:pStyle w:val="ListParagraph"/>
        <w:numPr>
          <w:ilvl w:val="0"/>
          <w:numId w:val="2"/>
        </w:numPr>
        <w:ind w:left="840" w:right="707"/>
        <w:contextualSpacing w:val="0"/>
      </w:pPr>
      <w:r w:rsidRPr="00D46E3B">
        <w:t>Provide on-going, two-</w:t>
      </w:r>
      <w:r w:rsidR="00A96ED2" w:rsidRPr="00D46E3B">
        <w:t>way communication across the County to ensure employees are aware of issues and responsibilities regarding records creation and management.</w:t>
      </w:r>
    </w:p>
    <w:p w14:paraId="01F97083" w14:textId="77777777" w:rsidR="002F14A6" w:rsidRPr="00D46E3B" w:rsidRDefault="002F14A6" w:rsidP="002F14A6">
      <w:pPr>
        <w:pStyle w:val="ListParagraph"/>
        <w:ind w:left="840" w:right="707"/>
        <w:contextualSpacing w:val="0"/>
      </w:pPr>
    </w:p>
    <w:p w14:paraId="595E12DA" w14:textId="77777777" w:rsidR="008515BD" w:rsidRDefault="008515BD">
      <w:pPr>
        <w:rPr>
          <w:b/>
          <w:bCs/>
          <w:kern w:val="32"/>
          <w:sz w:val="28"/>
          <w:szCs w:val="28"/>
        </w:rPr>
      </w:pPr>
      <w:r>
        <w:br w:type="page"/>
      </w:r>
    </w:p>
    <w:p w14:paraId="0906170F" w14:textId="77777777" w:rsidR="00B236FC" w:rsidRPr="00D46E3B" w:rsidRDefault="00B236FC" w:rsidP="00C66F31">
      <w:pPr>
        <w:pStyle w:val="Heading1"/>
        <w:numPr>
          <w:ilvl w:val="0"/>
          <w:numId w:val="0"/>
        </w:numPr>
        <w:spacing w:before="0" w:after="0"/>
        <w:rPr>
          <w:rFonts w:ascii="Times New Roman" w:hAnsi="Times New Roman" w:cs="Times New Roman"/>
        </w:rPr>
      </w:pPr>
      <w:r w:rsidRPr="00D46E3B">
        <w:rPr>
          <w:rFonts w:ascii="Times New Roman" w:hAnsi="Times New Roman" w:cs="Times New Roman"/>
        </w:rPr>
        <w:lastRenderedPageBreak/>
        <w:t>Background</w:t>
      </w:r>
    </w:p>
    <w:p w14:paraId="49AF471B" w14:textId="77777777" w:rsidR="00B236FC" w:rsidRPr="00D46E3B" w:rsidRDefault="00B236FC" w:rsidP="00B236FC"/>
    <w:p w14:paraId="6447BA89" w14:textId="77777777" w:rsidR="00B236FC" w:rsidRPr="00D46E3B" w:rsidRDefault="00B236FC" w:rsidP="00B236FC">
      <w:r w:rsidRPr="00D46E3B">
        <w:t xml:space="preserve">On May 21, 2007, the King County Council passed Motion 12511, approving the vision, guiding principles, goals, governance and management structure of the King County Public Records Committee as outlined in the Public Records Committee Charter.  The formation of the PRC came in response to King County Council Ordinance 15608, which called for the creation of a public records committee to advise both the Council and the King County Executive on policy recommendations regarding </w:t>
      </w:r>
      <w:r w:rsidR="00F36BED" w:rsidRPr="00D46E3B">
        <w:t xml:space="preserve">the management of King County’s </w:t>
      </w:r>
      <w:r w:rsidRPr="00D46E3B">
        <w:t xml:space="preserve">public records, </w:t>
      </w:r>
      <w:r w:rsidR="00F36BED" w:rsidRPr="00D46E3B">
        <w:t>in all formats</w:t>
      </w:r>
      <w:r w:rsidRPr="00D46E3B">
        <w:t>. Issues coming under the purview of the PRC include privacy, access</w:t>
      </w:r>
      <w:r w:rsidR="00445A02" w:rsidRPr="00D46E3B">
        <w:t xml:space="preserve"> to and</w:t>
      </w:r>
      <w:r w:rsidRPr="00D46E3B">
        <w:t xml:space="preserve"> charges</w:t>
      </w:r>
      <w:r w:rsidR="00445A02" w:rsidRPr="00D46E3B">
        <w:t xml:space="preserve"> for copies of public records,</w:t>
      </w:r>
      <w:r w:rsidRPr="00D46E3B">
        <w:t xml:space="preserve"> display of records on </w:t>
      </w:r>
      <w:r w:rsidR="004B1B61" w:rsidRPr="00D46E3B">
        <w:t>County websites</w:t>
      </w:r>
      <w:r w:rsidR="00960B24" w:rsidRPr="00D46E3B">
        <w:t>,</w:t>
      </w:r>
      <w:r w:rsidRPr="00D46E3B">
        <w:t xml:space="preserve"> planning and implementation of a countywide records storage management plan</w:t>
      </w:r>
      <w:r w:rsidR="00960B24" w:rsidRPr="00D46E3B">
        <w:t>,</w:t>
      </w:r>
      <w:r w:rsidRPr="00D46E3B">
        <w:t xml:space="preserve"> a countywide electronic records management initiative</w:t>
      </w:r>
      <w:r w:rsidR="00F36BED" w:rsidRPr="00D46E3B">
        <w:t>, and the preservation of the County’s historical records</w:t>
      </w:r>
      <w:r w:rsidRPr="00D46E3B">
        <w:t>.</w:t>
      </w:r>
    </w:p>
    <w:p w14:paraId="2ECC10E8" w14:textId="77777777" w:rsidR="00B236FC" w:rsidRPr="00D46E3B" w:rsidRDefault="00B236FC" w:rsidP="00B236FC"/>
    <w:p w14:paraId="65B166C6" w14:textId="04C9EA08" w:rsidR="00B236FC" w:rsidRPr="00D46E3B" w:rsidRDefault="00875B02" w:rsidP="00B236FC">
      <w:r w:rsidRPr="00D46E3B">
        <w:t>The of</w:t>
      </w:r>
      <w:r w:rsidR="009A1CB9" w:rsidRPr="00D46E3B">
        <w:t xml:space="preserve">ficers of the committee for </w:t>
      </w:r>
      <w:r w:rsidR="0078431F">
        <w:t>2016</w:t>
      </w:r>
      <w:r w:rsidRPr="00D46E3B">
        <w:t xml:space="preserve"> were Chair </w:t>
      </w:r>
      <w:r w:rsidR="00581DF1" w:rsidRPr="00D46E3B">
        <w:t>Norm Alberg, D</w:t>
      </w:r>
      <w:r w:rsidR="00256DE6" w:rsidRPr="00D46E3B">
        <w:t>irector of</w:t>
      </w:r>
      <w:r w:rsidR="004B1B61" w:rsidRPr="00D46E3B">
        <w:t xml:space="preserve"> </w:t>
      </w:r>
      <w:r w:rsidR="00256DE6" w:rsidRPr="00D46E3B">
        <w:t>the Records and Licensing Services Division (RALS)</w:t>
      </w:r>
      <w:r w:rsidRPr="00D46E3B">
        <w:t xml:space="preserve">; Vice-Chair </w:t>
      </w:r>
      <w:r w:rsidR="00D737BC">
        <w:t>Cynthia Hernandez, Administration Manager, Department of Natural Resources and Parks,</w:t>
      </w:r>
      <w:r w:rsidRPr="00D46E3B">
        <w:t xml:space="preserve"> and Secretary Deborah Kennedy, Archives, Records Management and Mail Services Manager.</w:t>
      </w:r>
    </w:p>
    <w:p w14:paraId="6502E655" w14:textId="77777777" w:rsidR="00F76F63" w:rsidRPr="00D46E3B" w:rsidRDefault="00F76F63" w:rsidP="00EC7D98"/>
    <w:p w14:paraId="3B4B3CD8" w14:textId="77777777" w:rsidR="0083630B" w:rsidRPr="00D46E3B" w:rsidRDefault="0083630B" w:rsidP="00AD4463">
      <w:pPr>
        <w:pStyle w:val="ListParagraph"/>
        <w:numPr>
          <w:ilvl w:val="0"/>
          <w:numId w:val="3"/>
        </w:numPr>
        <w:spacing w:line="276" w:lineRule="auto"/>
        <w:ind w:left="360" w:hanging="360"/>
        <w:rPr>
          <w:b/>
          <w:sz w:val="28"/>
          <w:szCs w:val="28"/>
        </w:rPr>
      </w:pPr>
      <w:r w:rsidRPr="00D46E3B">
        <w:rPr>
          <w:b/>
          <w:sz w:val="28"/>
          <w:szCs w:val="28"/>
        </w:rPr>
        <w:t>Membership</w:t>
      </w:r>
    </w:p>
    <w:p w14:paraId="1966122F" w14:textId="0701F49A" w:rsidR="0083630B" w:rsidRPr="00D46E3B" w:rsidRDefault="00ED2BF9" w:rsidP="0078431F">
      <w:pPr>
        <w:pStyle w:val="ListParagraph"/>
        <w:ind w:left="0"/>
      </w:pPr>
      <w:r>
        <w:t xml:space="preserve">As the governing body for the </w:t>
      </w:r>
      <w:r w:rsidR="0083630B" w:rsidRPr="00D46E3B">
        <w:t>Countywide Records Management Initiative</w:t>
      </w:r>
      <w:r>
        <w:t xml:space="preserve">, launched in 2013, it is important the individuals </w:t>
      </w:r>
      <w:r w:rsidR="005F46E9">
        <w:t xml:space="preserve">appointed to </w:t>
      </w:r>
      <w:r>
        <w:t xml:space="preserve">represent their agencies on the PRC be aware of and involved in their agency’s records management efforts. </w:t>
      </w:r>
      <w:r w:rsidR="00101EA1" w:rsidRPr="00D46E3B">
        <w:t xml:space="preserve">The current membership list is included as </w:t>
      </w:r>
      <w:r w:rsidR="00923D70">
        <w:t>Appendix</w:t>
      </w:r>
      <w:r w:rsidR="000B0508" w:rsidRPr="00D46E3B">
        <w:t xml:space="preserve"> </w:t>
      </w:r>
      <w:r w:rsidR="00E153AB">
        <w:t>A</w:t>
      </w:r>
      <w:r w:rsidR="000B0508" w:rsidRPr="00D46E3B">
        <w:t>.</w:t>
      </w:r>
      <w:r w:rsidR="00101EA1" w:rsidRPr="00D46E3B">
        <w:t xml:space="preserve"> </w:t>
      </w:r>
    </w:p>
    <w:p w14:paraId="7BD4495F" w14:textId="77777777" w:rsidR="00E07F1C" w:rsidRPr="00D46E3B" w:rsidRDefault="00E07F1C" w:rsidP="0083630B"/>
    <w:p w14:paraId="1A0FB979" w14:textId="3F1A641B" w:rsidR="00391FAA" w:rsidRPr="00D46E3B" w:rsidRDefault="0078431F" w:rsidP="00AD4463">
      <w:pPr>
        <w:pStyle w:val="ListParagraph"/>
        <w:numPr>
          <w:ilvl w:val="0"/>
          <w:numId w:val="3"/>
        </w:numPr>
        <w:spacing w:line="276" w:lineRule="auto"/>
        <w:ind w:left="360" w:hanging="360"/>
      </w:pPr>
      <w:r>
        <w:rPr>
          <w:b/>
          <w:sz w:val="28"/>
          <w:szCs w:val="28"/>
        </w:rPr>
        <w:t>2016</w:t>
      </w:r>
      <w:r w:rsidR="004B1B61" w:rsidRPr="00D46E3B">
        <w:rPr>
          <w:b/>
          <w:sz w:val="28"/>
          <w:szCs w:val="28"/>
        </w:rPr>
        <w:t xml:space="preserve"> </w:t>
      </w:r>
      <w:r w:rsidR="00391FAA" w:rsidRPr="00D46E3B">
        <w:rPr>
          <w:b/>
          <w:sz w:val="28"/>
          <w:szCs w:val="28"/>
        </w:rPr>
        <w:t>W</w:t>
      </w:r>
      <w:r w:rsidR="00F303BD" w:rsidRPr="00D46E3B">
        <w:rPr>
          <w:b/>
          <w:sz w:val="28"/>
          <w:szCs w:val="28"/>
        </w:rPr>
        <w:t>ork</w:t>
      </w:r>
      <w:r w:rsidR="004B1B61" w:rsidRPr="00D46E3B">
        <w:rPr>
          <w:b/>
          <w:sz w:val="28"/>
          <w:szCs w:val="28"/>
        </w:rPr>
        <w:t xml:space="preserve"> </w:t>
      </w:r>
      <w:r w:rsidR="00F303BD" w:rsidRPr="00D46E3B">
        <w:rPr>
          <w:b/>
          <w:sz w:val="28"/>
          <w:szCs w:val="28"/>
        </w:rPr>
        <w:t>Plan</w:t>
      </w:r>
      <w:r w:rsidR="009A1CB9" w:rsidRPr="00D46E3B">
        <w:rPr>
          <w:b/>
          <w:sz w:val="28"/>
          <w:szCs w:val="28"/>
        </w:rPr>
        <w:t xml:space="preserve">, </w:t>
      </w:r>
      <w:r w:rsidR="00A67CE9" w:rsidRPr="00D46E3B">
        <w:rPr>
          <w:b/>
          <w:sz w:val="28"/>
          <w:szCs w:val="28"/>
        </w:rPr>
        <w:t>Activities And Accomplishments</w:t>
      </w:r>
    </w:p>
    <w:p w14:paraId="47795C1B" w14:textId="77777777" w:rsidR="00D737BC" w:rsidRPr="00BC0AB5" w:rsidRDefault="00D737BC" w:rsidP="00D737BC">
      <w:pPr>
        <w:rPr>
          <w:b/>
        </w:rPr>
      </w:pPr>
      <w:r w:rsidRPr="00BC0AB5">
        <w:rPr>
          <w:b/>
        </w:rPr>
        <w:t>Work Plan</w:t>
      </w:r>
    </w:p>
    <w:p w14:paraId="15CF5D57" w14:textId="77777777" w:rsidR="00D737BC" w:rsidRPr="00BC0AB5" w:rsidRDefault="00D737BC" w:rsidP="00D737BC">
      <w:r w:rsidRPr="00BC0AB5">
        <w:t>In 2016 Vice-Chair Cynthia Hernandez led the PRC’s work plan efforts with the goal of creating a culture shift within King County to better care for its records and all things that go along with that including the ability to provide quicker and easier responses to public records. A secondary goal was to gain County recognition of records as valuable information assets. PRC members suggested eleven issues for inclusion on the work plan:</w:t>
      </w:r>
    </w:p>
    <w:p w14:paraId="4F3C8ACD" w14:textId="72489D65" w:rsidR="00D737BC" w:rsidRPr="00BC0AB5" w:rsidRDefault="00392EE9" w:rsidP="00AD4463">
      <w:pPr>
        <w:pStyle w:val="ListParagraph"/>
        <w:numPr>
          <w:ilvl w:val="0"/>
          <w:numId w:val="4"/>
        </w:numPr>
      </w:pPr>
      <w:r>
        <w:t xml:space="preserve">Records Retention for </w:t>
      </w:r>
      <w:r w:rsidR="00D737BC" w:rsidRPr="00BC0AB5">
        <w:t>Exiting and Transferring Employees</w:t>
      </w:r>
    </w:p>
    <w:p w14:paraId="60A5BD27" w14:textId="77777777" w:rsidR="00D737BC" w:rsidRPr="00BC0AB5" w:rsidRDefault="00D737BC" w:rsidP="00AD4463">
      <w:pPr>
        <w:pStyle w:val="ListParagraph"/>
        <w:numPr>
          <w:ilvl w:val="0"/>
          <w:numId w:val="4"/>
        </w:numPr>
      </w:pPr>
      <w:r w:rsidRPr="00BC0AB5">
        <w:t>Legal Hold Policy Update and Procedure Development:</w:t>
      </w:r>
    </w:p>
    <w:p w14:paraId="51566379" w14:textId="77777777" w:rsidR="00D737BC" w:rsidRPr="00BC0AB5" w:rsidRDefault="00D737BC" w:rsidP="00AD4463">
      <w:pPr>
        <w:pStyle w:val="ListParagraph"/>
        <w:numPr>
          <w:ilvl w:val="0"/>
          <w:numId w:val="4"/>
        </w:numPr>
      </w:pPr>
      <w:r w:rsidRPr="00BC0AB5">
        <w:t>Employee Personnel Records Management</w:t>
      </w:r>
    </w:p>
    <w:p w14:paraId="7A32FEC8" w14:textId="77777777" w:rsidR="00D737BC" w:rsidRPr="00BC0AB5" w:rsidRDefault="00D737BC" w:rsidP="00AD4463">
      <w:pPr>
        <w:pStyle w:val="ListParagraph"/>
        <w:numPr>
          <w:ilvl w:val="0"/>
          <w:numId w:val="4"/>
        </w:numPr>
      </w:pPr>
      <w:r w:rsidRPr="00BC0AB5">
        <w:t>Capital Improvement Project Records Management Plan</w:t>
      </w:r>
    </w:p>
    <w:p w14:paraId="11653918" w14:textId="77777777" w:rsidR="00D737BC" w:rsidRPr="00BC0AB5" w:rsidRDefault="00D737BC" w:rsidP="00AD4463">
      <w:pPr>
        <w:pStyle w:val="ListParagraph"/>
        <w:numPr>
          <w:ilvl w:val="0"/>
          <w:numId w:val="4"/>
        </w:numPr>
      </w:pPr>
      <w:r w:rsidRPr="00BC0AB5">
        <w:t>Outlook Public Folders Procedures and Guidance</w:t>
      </w:r>
    </w:p>
    <w:p w14:paraId="734BF9B3" w14:textId="77777777" w:rsidR="00D737BC" w:rsidRPr="00BC0AB5" w:rsidRDefault="00D737BC" w:rsidP="00AD4463">
      <w:pPr>
        <w:pStyle w:val="ListParagraph"/>
        <w:numPr>
          <w:ilvl w:val="0"/>
          <w:numId w:val="4"/>
        </w:numPr>
      </w:pPr>
      <w:r w:rsidRPr="00BC0AB5">
        <w:t>FEMA Grant Records Management Plan</w:t>
      </w:r>
    </w:p>
    <w:p w14:paraId="44B739C5" w14:textId="77777777" w:rsidR="00D737BC" w:rsidRPr="00BC0AB5" w:rsidRDefault="00D737BC" w:rsidP="00AD4463">
      <w:pPr>
        <w:pStyle w:val="ListParagraph"/>
        <w:numPr>
          <w:ilvl w:val="0"/>
          <w:numId w:val="4"/>
        </w:numPr>
      </w:pPr>
      <w:r w:rsidRPr="00BC0AB5">
        <w:t>Annexation Records Management</w:t>
      </w:r>
    </w:p>
    <w:p w14:paraId="44300A37" w14:textId="77777777" w:rsidR="00D737BC" w:rsidRPr="00BC0AB5" w:rsidRDefault="00D737BC" w:rsidP="00AD4463">
      <w:pPr>
        <w:pStyle w:val="ListParagraph"/>
        <w:numPr>
          <w:ilvl w:val="0"/>
          <w:numId w:val="4"/>
        </w:numPr>
      </w:pPr>
      <w:r w:rsidRPr="00BC0AB5">
        <w:t>Email Management Improvement Plan</w:t>
      </w:r>
    </w:p>
    <w:p w14:paraId="0204BD0C" w14:textId="77777777" w:rsidR="00D737BC" w:rsidRPr="00BC0AB5" w:rsidRDefault="00D737BC" w:rsidP="00AD4463">
      <w:pPr>
        <w:pStyle w:val="ListParagraph"/>
        <w:numPr>
          <w:ilvl w:val="0"/>
          <w:numId w:val="4"/>
        </w:numPr>
      </w:pPr>
      <w:r w:rsidRPr="00BC0AB5">
        <w:t>Technology Review Process</w:t>
      </w:r>
    </w:p>
    <w:p w14:paraId="0AD51967" w14:textId="77777777" w:rsidR="00D737BC" w:rsidRPr="00BC0AB5" w:rsidRDefault="00D737BC" w:rsidP="00AD4463">
      <w:pPr>
        <w:pStyle w:val="ListParagraph"/>
        <w:numPr>
          <w:ilvl w:val="0"/>
          <w:numId w:val="4"/>
        </w:numPr>
      </w:pPr>
      <w:r w:rsidRPr="00BC0AB5">
        <w:t>Constituent Requests Management (CRM) Best Practices Guidance</w:t>
      </w:r>
    </w:p>
    <w:p w14:paraId="2C3C460F" w14:textId="77777777" w:rsidR="00D737BC" w:rsidRPr="00BC0AB5" w:rsidRDefault="00D737BC" w:rsidP="00AD4463">
      <w:pPr>
        <w:pStyle w:val="ListParagraph"/>
        <w:numPr>
          <w:ilvl w:val="0"/>
          <w:numId w:val="4"/>
        </w:numPr>
      </w:pPr>
      <w:r w:rsidRPr="00BC0AB5">
        <w:t>Combine Annual and Digital Communications Technologies Report into one report</w:t>
      </w:r>
    </w:p>
    <w:p w14:paraId="1F587C6B" w14:textId="084C5D93" w:rsidR="00D737BC" w:rsidRDefault="00D737BC">
      <w:r>
        <w:br w:type="page"/>
      </w:r>
    </w:p>
    <w:p w14:paraId="20A9CA56" w14:textId="21B7B240" w:rsidR="00D737BC" w:rsidRPr="00BC0AB5" w:rsidRDefault="00392EE9" w:rsidP="00AD4463">
      <w:pPr>
        <w:pStyle w:val="ListParagraph"/>
        <w:numPr>
          <w:ilvl w:val="0"/>
          <w:numId w:val="8"/>
        </w:numPr>
      </w:pPr>
      <w:r>
        <w:rPr>
          <w:b/>
        </w:rPr>
        <w:lastRenderedPageBreak/>
        <w:t xml:space="preserve">Records Retention for </w:t>
      </w:r>
      <w:r w:rsidR="00D737BC" w:rsidRPr="00BC0AB5">
        <w:rPr>
          <w:b/>
        </w:rPr>
        <w:t>Exiting or Transferring Employee Policy and Implementation Plan</w:t>
      </w:r>
      <w:r>
        <w:t>:</w:t>
      </w:r>
    </w:p>
    <w:p w14:paraId="2CC3FC94" w14:textId="5CBF5A75" w:rsidR="00D737BC" w:rsidRPr="00BC0AB5" w:rsidRDefault="00D737BC" w:rsidP="00D737BC">
      <w:pPr>
        <w:pStyle w:val="ListParagraph"/>
      </w:pPr>
      <w:r w:rsidRPr="00BC0AB5">
        <w:t xml:space="preserve">Issue: Recognized a need for a standard policy and procedure, including roles and responsibilities, for managing exiting employee’s records that coordinated with KCIT’s efforts to create a standard </w:t>
      </w:r>
      <w:r w:rsidR="00392EE9">
        <w:t xml:space="preserve">employee exiting and transferring </w:t>
      </w:r>
      <w:r w:rsidRPr="00BC0AB5">
        <w:t>workflow process and documentation strategy in the interest of being transparent about what happens to exiting employee records to ensure proper retention of the county’s records, even as staff leave the county or transfer from one position to another.</w:t>
      </w:r>
    </w:p>
    <w:p w14:paraId="75BD85DA" w14:textId="77777777" w:rsidR="00D737BC" w:rsidRPr="00BC0AB5" w:rsidRDefault="00D737BC" w:rsidP="00D737BC"/>
    <w:p w14:paraId="02C4FAB7" w14:textId="77777777" w:rsidR="00D737BC" w:rsidRPr="00BC0AB5" w:rsidRDefault="00D737BC" w:rsidP="00D737BC">
      <w:pPr>
        <w:pStyle w:val="ListParagraph"/>
      </w:pPr>
      <w:r w:rsidRPr="00BC0AB5">
        <w:t>Stakeholders: Information Technology (KCIT), Human Resources Division (HRD), and Archives, Records Management, and Mail Services Section (ARMMS) and all King County Agencies.</w:t>
      </w:r>
    </w:p>
    <w:p w14:paraId="59D2F9BF" w14:textId="77777777" w:rsidR="00D737BC" w:rsidRPr="00BC0AB5" w:rsidRDefault="00D737BC" w:rsidP="00D737BC"/>
    <w:p w14:paraId="0DC4083B" w14:textId="3F21B044" w:rsidR="00D737BC" w:rsidRPr="00BC0AB5" w:rsidRDefault="00D737BC" w:rsidP="00D737BC">
      <w:pPr>
        <w:pStyle w:val="ListParagraph"/>
      </w:pPr>
      <w:r w:rsidRPr="00BC0AB5">
        <w:t>Resolution: PRC working gro</w:t>
      </w:r>
      <w:r w:rsidR="007C5603">
        <w:t>up drafted a policy, appendix B</w:t>
      </w:r>
      <w:r w:rsidRPr="00BC0AB5">
        <w:t xml:space="preserve">, to meet this need. </w:t>
      </w:r>
    </w:p>
    <w:p w14:paraId="347C82DF" w14:textId="77777777" w:rsidR="00D737BC" w:rsidRPr="00BC0AB5" w:rsidRDefault="00D737BC" w:rsidP="00D737BC">
      <w:pPr>
        <w:pStyle w:val="ListParagraph"/>
        <w:ind w:left="0"/>
      </w:pPr>
    </w:p>
    <w:p w14:paraId="2164846D" w14:textId="77777777" w:rsidR="00031A97" w:rsidRPr="00BC0AB5" w:rsidRDefault="00031A97" w:rsidP="00AD4463">
      <w:pPr>
        <w:pStyle w:val="ListParagraph"/>
        <w:numPr>
          <w:ilvl w:val="0"/>
          <w:numId w:val="8"/>
        </w:numPr>
        <w:rPr>
          <w:b/>
        </w:rPr>
      </w:pPr>
      <w:r w:rsidRPr="00BC0AB5">
        <w:rPr>
          <w:b/>
        </w:rPr>
        <w:t xml:space="preserve">Legal Hold Policy Update and Procedure Development: </w:t>
      </w:r>
    </w:p>
    <w:p w14:paraId="28390877" w14:textId="06A8A1BB" w:rsidR="00031A97" w:rsidRPr="00BC0AB5" w:rsidRDefault="00031A97" w:rsidP="00031A97">
      <w:pPr>
        <w:ind w:left="720"/>
      </w:pPr>
      <w:r w:rsidRPr="00BC0AB5">
        <w:t>Issue: Recognized a need to update the executive policy on legal holds to improve standardization in how the legal holds are communica</w:t>
      </w:r>
      <w:r>
        <w:t>ted and coordinated;</w:t>
      </w:r>
      <w:r w:rsidRPr="00BC0AB5">
        <w:t xml:space="preserve"> to </w:t>
      </w:r>
      <w:r>
        <w:t>clarify the process and audience for communicating legal holds;</w:t>
      </w:r>
      <w:r w:rsidRPr="00BC0AB5">
        <w:t xml:space="preserve"> </w:t>
      </w:r>
      <w:r>
        <w:t xml:space="preserve">to </w:t>
      </w:r>
      <w:r w:rsidRPr="00BC0AB5">
        <w:t>define and standard</w:t>
      </w:r>
      <w:r>
        <w:t>ize</w:t>
      </w:r>
      <w:r w:rsidRPr="00BC0AB5">
        <w:t xml:space="preserve"> the way legal holds are </w:t>
      </w:r>
      <w:r w:rsidR="00392EE9">
        <w:t>released</w:t>
      </w:r>
      <w:r>
        <w:t xml:space="preserve"> and </w:t>
      </w:r>
      <w:r w:rsidRPr="00BC0AB5">
        <w:t>how the re</w:t>
      </w:r>
      <w:r w:rsidR="00392EE9">
        <w:t>lease</w:t>
      </w:r>
      <w:r w:rsidRPr="00BC0AB5">
        <w:t xml:space="preserve"> is communicated</w:t>
      </w:r>
      <w:r>
        <w:t xml:space="preserve">; and to more clearly establish </w:t>
      </w:r>
      <w:r w:rsidRPr="00BC0AB5">
        <w:t>procedures for pro</w:t>
      </w:r>
      <w:r>
        <w:t>ducing</w:t>
      </w:r>
      <w:r w:rsidRPr="00BC0AB5">
        <w:t xml:space="preserve"> records to the PAO for discovery.</w:t>
      </w:r>
    </w:p>
    <w:p w14:paraId="2F067FEB" w14:textId="77777777" w:rsidR="00031A97" w:rsidRPr="00BC0AB5" w:rsidRDefault="00031A97" w:rsidP="00031A97">
      <w:pPr>
        <w:pStyle w:val="ListParagraph"/>
        <w:ind w:left="0"/>
      </w:pPr>
    </w:p>
    <w:p w14:paraId="2766272D" w14:textId="77777777" w:rsidR="00031A97" w:rsidRPr="00BC0AB5" w:rsidRDefault="00031A97" w:rsidP="00031A97">
      <w:pPr>
        <w:pStyle w:val="ListParagraph"/>
      </w:pPr>
      <w:r w:rsidRPr="00BC0AB5">
        <w:t>Stakeholders: Prosecuting Attorney’s Office, Public Records Program, and ARMMS</w:t>
      </w:r>
      <w:r>
        <w:t xml:space="preserve"> and the PRC, representing departmental interests. </w:t>
      </w:r>
    </w:p>
    <w:p w14:paraId="14F9A3CB" w14:textId="77777777" w:rsidR="00031A97" w:rsidRPr="00BC0AB5" w:rsidRDefault="00031A97" w:rsidP="00031A97">
      <w:pPr>
        <w:pStyle w:val="ListParagraph"/>
        <w:ind w:left="0"/>
      </w:pPr>
    </w:p>
    <w:p w14:paraId="480D704C" w14:textId="77777777" w:rsidR="00031A97" w:rsidRPr="00BC0AB5" w:rsidRDefault="00031A97" w:rsidP="00031A97">
      <w:pPr>
        <w:pStyle w:val="ListParagraph"/>
      </w:pPr>
      <w:r w:rsidRPr="00BC0AB5">
        <w:t xml:space="preserve">Resolution: Work group formed and policy </w:t>
      </w:r>
      <w:r>
        <w:t>has been</w:t>
      </w:r>
      <w:r w:rsidRPr="00BC0AB5">
        <w:t xml:space="preserve"> drafted.</w:t>
      </w:r>
      <w:r>
        <w:t xml:space="preserve"> Procedures are in the process of being drafted. </w:t>
      </w:r>
    </w:p>
    <w:p w14:paraId="3AB91C3C" w14:textId="77777777" w:rsidR="00D737BC" w:rsidRPr="00BC0AB5" w:rsidRDefault="00D737BC" w:rsidP="00D737BC">
      <w:pPr>
        <w:pStyle w:val="ListParagraph"/>
      </w:pPr>
    </w:p>
    <w:p w14:paraId="6A7CFB77" w14:textId="77777777" w:rsidR="00D737BC" w:rsidRPr="00BC0AB5" w:rsidRDefault="00D737BC" w:rsidP="00AD4463">
      <w:pPr>
        <w:pStyle w:val="ListParagraph"/>
        <w:numPr>
          <w:ilvl w:val="0"/>
          <w:numId w:val="8"/>
        </w:numPr>
      </w:pPr>
      <w:r w:rsidRPr="00BC0AB5">
        <w:rPr>
          <w:b/>
        </w:rPr>
        <w:t>Employee Personnel Records Management:</w:t>
      </w:r>
      <w:r w:rsidRPr="00BC0AB5">
        <w:t xml:space="preserve"> </w:t>
      </w:r>
    </w:p>
    <w:p w14:paraId="6550C0EF" w14:textId="77777777" w:rsidR="00392EE9" w:rsidRPr="00BC0AB5" w:rsidRDefault="00392EE9" w:rsidP="00392EE9">
      <w:pPr>
        <w:pStyle w:val="ListParagraph"/>
      </w:pPr>
      <w:r w:rsidRPr="00BC0AB5">
        <w:t xml:space="preserve">Issue: Recognized a need to better define the </w:t>
      </w:r>
      <w:r>
        <w:t xml:space="preserve">type of information appropriate for each component of the employee personnel file including employee work history, supervisor files, medical/confidential files, retirement verification and safety files to ensure the county is following best practices in regard to its employment files. </w:t>
      </w:r>
    </w:p>
    <w:p w14:paraId="2F4DA8C6" w14:textId="77777777" w:rsidR="00D737BC" w:rsidRPr="00BC0AB5" w:rsidRDefault="00D737BC" w:rsidP="00D737BC"/>
    <w:p w14:paraId="51507FAE" w14:textId="77777777" w:rsidR="00D737BC" w:rsidRPr="00BC0AB5" w:rsidRDefault="00D737BC" w:rsidP="00D737BC">
      <w:pPr>
        <w:pStyle w:val="ListParagraph"/>
      </w:pPr>
      <w:r w:rsidRPr="00BC0AB5">
        <w:t>Stakeholder: Human Resources Division, all county employees, and ARMMS</w:t>
      </w:r>
    </w:p>
    <w:p w14:paraId="183F288E" w14:textId="77777777" w:rsidR="00D737BC" w:rsidRPr="00BC0AB5" w:rsidRDefault="00D737BC" w:rsidP="00D737BC"/>
    <w:p w14:paraId="4A038A1B" w14:textId="56A3822C" w:rsidR="00D737BC" w:rsidRPr="00BC0AB5" w:rsidRDefault="00D737BC" w:rsidP="00D737BC">
      <w:pPr>
        <w:pStyle w:val="ListParagraph"/>
      </w:pPr>
      <w:r w:rsidRPr="00BC0AB5">
        <w:t>Resolution: Defer</w:t>
      </w:r>
      <w:r w:rsidR="00392EE9">
        <w:t>red, determined that this was a</w:t>
      </w:r>
      <w:r w:rsidRPr="00BC0AB5">
        <w:t xml:space="preserve"> Human Resources D</w:t>
      </w:r>
      <w:r w:rsidR="00031A97">
        <w:t>ivision (HRD) business process</w:t>
      </w:r>
      <w:r w:rsidR="00392EE9">
        <w:t xml:space="preserve"> but that the PRC would</w:t>
      </w:r>
      <w:r w:rsidRPr="00BC0AB5">
        <w:t xml:space="preserve"> review, comment, and advise on any plans HRD should propose. </w:t>
      </w:r>
    </w:p>
    <w:p w14:paraId="04D60255" w14:textId="77777777" w:rsidR="00D737BC" w:rsidRPr="00BC0AB5" w:rsidRDefault="00D737BC" w:rsidP="00D737BC"/>
    <w:p w14:paraId="4C48A1A8" w14:textId="77777777" w:rsidR="00031A97" w:rsidRPr="00BC0AB5" w:rsidRDefault="00031A97" w:rsidP="00AD4463">
      <w:pPr>
        <w:pStyle w:val="ListParagraph"/>
        <w:numPr>
          <w:ilvl w:val="0"/>
          <w:numId w:val="8"/>
        </w:numPr>
      </w:pPr>
      <w:r w:rsidRPr="00BC0AB5">
        <w:rPr>
          <w:b/>
        </w:rPr>
        <w:t>Capital Improvement Project (CIP) Records Management Plan:</w:t>
      </w:r>
      <w:r w:rsidRPr="00BC0AB5">
        <w:t xml:space="preserve"> </w:t>
      </w:r>
    </w:p>
    <w:p w14:paraId="196E9A80" w14:textId="77777777" w:rsidR="00031A97" w:rsidRPr="00BC0AB5" w:rsidRDefault="00031A97" w:rsidP="00031A97">
      <w:pPr>
        <w:pStyle w:val="ListParagraph"/>
      </w:pPr>
      <w:r w:rsidRPr="00BC0AB5">
        <w:t xml:space="preserve">Issue: The existing CIP file plan is not being consistently implemented.  There are two parts: the first consisting of scope, schedule and budget considered part of the project files; and second consisting of the structural and environmental records needed for the life of the asset.  </w:t>
      </w:r>
    </w:p>
    <w:p w14:paraId="4329ECA1" w14:textId="77777777" w:rsidR="00031A97" w:rsidRPr="00BC0AB5" w:rsidRDefault="00031A97" w:rsidP="00031A97"/>
    <w:p w14:paraId="3A67A4F2" w14:textId="77777777" w:rsidR="00031A97" w:rsidRPr="00BC0AB5" w:rsidRDefault="00031A97" w:rsidP="00031A97">
      <w:pPr>
        <w:pStyle w:val="ListParagraph"/>
      </w:pPr>
      <w:r w:rsidRPr="00BC0AB5">
        <w:t xml:space="preserve">Stakeholders: </w:t>
      </w:r>
      <w:r>
        <w:t xml:space="preserve"> DNRP, DOT and DES (both FMD and ARMMS). </w:t>
      </w:r>
    </w:p>
    <w:p w14:paraId="352FA431" w14:textId="77777777" w:rsidR="00031A97" w:rsidRPr="00BC0AB5" w:rsidRDefault="00031A97" w:rsidP="00031A97"/>
    <w:p w14:paraId="7FBAC231" w14:textId="586C2ABD" w:rsidR="00031A97" w:rsidRPr="00BC0AB5" w:rsidRDefault="00031A97" w:rsidP="00031A97">
      <w:pPr>
        <w:pStyle w:val="ListParagraph"/>
      </w:pPr>
      <w:r w:rsidRPr="00BC0AB5">
        <w:t xml:space="preserve">Resolution: </w:t>
      </w:r>
      <w:r>
        <w:t xml:space="preserve">Since much of the fundamental work was done to establish a standardized filing system early in the roll out of </w:t>
      </w:r>
      <w:r w:rsidR="00392EE9">
        <w:t xml:space="preserve">KC </w:t>
      </w:r>
      <w:r>
        <w:t>ERMS to the King County enterprise beginning in 2013, and given that 2017 will see an upgrade to that system with new features, this item was d</w:t>
      </w:r>
      <w:r w:rsidRPr="00BC0AB5">
        <w:t xml:space="preserve">eferred to </w:t>
      </w:r>
      <w:r w:rsidR="00392EE9">
        <w:t xml:space="preserve">the </w:t>
      </w:r>
      <w:r w:rsidRPr="00BC0AB5">
        <w:t>2017 work plan</w:t>
      </w:r>
      <w:r>
        <w:t xml:space="preserve"> in order to maximize our solutions</w:t>
      </w:r>
    </w:p>
    <w:p w14:paraId="21F30EEB" w14:textId="77777777" w:rsidR="00D737BC" w:rsidRPr="00BC0AB5" w:rsidRDefault="00D737BC" w:rsidP="00D737BC"/>
    <w:p w14:paraId="0490166E" w14:textId="77777777" w:rsidR="00D737BC" w:rsidRPr="00BC0AB5" w:rsidRDefault="00D737BC" w:rsidP="00AD4463">
      <w:pPr>
        <w:pStyle w:val="ListParagraph"/>
        <w:numPr>
          <w:ilvl w:val="0"/>
          <w:numId w:val="8"/>
        </w:numPr>
      </w:pPr>
      <w:r w:rsidRPr="00BC0AB5">
        <w:rPr>
          <w:b/>
        </w:rPr>
        <w:t>Outlook Public Folders Procedures and Guidance:</w:t>
      </w:r>
      <w:r w:rsidRPr="00BC0AB5">
        <w:t xml:space="preserve"> </w:t>
      </w:r>
    </w:p>
    <w:p w14:paraId="26B93143" w14:textId="363257A7" w:rsidR="00D737BC" w:rsidRPr="00BC0AB5" w:rsidRDefault="00D737BC" w:rsidP="00D737BC">
      <w:pPr>
        <w:pStyle w:val="ListParagraph"/>
      </w:pPr>
      <w:r w:rsidRPr="00BC0AB5">
        <w:t>Issue: KCIT has plans to eliminate Outlook public folders. The Records Management Program is concerned about who will be responsible assuring that the records contained in those folders a</w:t>
      </w:r>
      <w:r w:rsidR="00031A97">
        <w:t>re</w:t>
      </w:r>
      <w:r w:rsidRPr="00BC0AB5">
        <w:t xml:space="preserve"> managed and not destroyed until </w:t>
      </w:r>
      <w:r w:rsidR="00392EE9">
        <w:t>the legally required</w:t>
      </w:r>
      <w:r w:rsidRPr="00BC0AB5">
        <w:t xml:space="preserve"> retention period has been fulfilled. </w:t>
      </w:r>
    </w:p>
    <w:p w14:paraId="29A38CC4" w14:textId="77777777" w:rsidR="00D737BC" w:rsidRPr="00BC0AB5" w:rsidRDefault="00D737BC" w:rsidP="00D737BC"/>
    <w:p w14:paraId="025C023D" w14:textId="77777777" w:rsidR="00D737BC" w:rsidRPr="00BC0AB5" w:rsidRDefault="00D737BC" w:rsidP="00D737BC">
      <w:pPr>
        <w:pStyle w:val="ListParagraph"/>
      </w:pPr>
      <w:r w:rsidRPr="00BC0AB5">
        <w:t>Stakeholders: KCIT, county employees who use public folders, and ARMMS.</w:t>
      </w:r>
    </w:p>
    <w:p w14:paraId="1ECE9922" w14:textId="77777777" w:rsidR="00D737BC" w:rsidRPr="00BC0AB5" w:rsidRDefault="00D737BC" w:rsidP="00D737BC"/>
    <w:p w14:paraId="76D55EF4" w14:textId="77777777" w:rsidR="00D737BC" w:rsidRPr="00BC0AB5" w:rsidRDefault="00D737BC" w:rsidP="00D737BC">
      <w:pPr>
        <w:pStyle w:val="ListParagraph"/>
      </w:pPr>
      <w:r w:rsidRPr="00BC0AB5">
        <w:t>Resolution: PRC will coordinate with KCIT.</w:t>
      </w:r>
    </w:p>
    <w:p w14:paraId="72A8B0EC" w14:textId="77777777" w:rsidR="00D737BC" w:rsidRPr="00BC0AB5" w:rsidRDefault="00D737BC" w:rsidP="00D737BC"/>
    <w:p w14:paraId="3A023376" w14:textId="77777777" w:rsidR="00031A97" w:rsidRPr="00BC0AB5" w:rsidRDefault="00031A97" w:rsidP="00AD4463">
      <w:pPr>
        <w:pStyle w:val="ListParagraph"/>
        <w:numPr>
          <w:ilvl w:val="0"/>
          <w:numId w:val="8"/>
        </w:numPr>
      </w:pPr>
      <w:r w:rsidRPr="00BC0AB5">
        <w:rPr>
          <w:b/>
        </w:rPr>
        <w:t>FEMA Grant Records Management Plan:</w:t>
      </w:r>
      <w:r w:rsidRPr="00BC0AB5">
        <w:t xml:space="preserve"> </w:t>
      </w:r>
    </w:p>
    <w:p w14:paraId="017D012D" w14:textId="77777777" w:rsidR="00031A97" w:rsidRPr="00BC0AB5" w:rsidRDefault="00031A97" w:rsidP="00031A97">
      <w:pPr>
        <w:pStyle w:val="ListParagraph"/>
      </w:pPr>
      <w:r w:rsidRPr="00BC0AB5">
        <w:t>Issue: Recognized a need for a centralized and coordinated effort to document the receipt of FEMA</w:t>
      </w:r>
      <w:r>
        <w:t xml:space="preserve"> Public Assistance</w:t>
      </w:r>
      <w:r w:rsidRPr="00BC0AB5">
        <w:t xml:space="preserve"> grant funds and to retain the records generated by FEMA</w:t>
      </w:r>
      <w:r>
        <w:t xml:space="preserve"> Public Assistance</w:t>
      </w:r>
      <w:r w:rsidRPr="00BC0AB5">
        <w:t xml:space="preserve"> grant funded projects for the full retention period, to avoid and mitigate the risk of noncompliance with retention requirements.</w:t>
      </w:r>
    </w:p>
    <w:p w14:paraId="33A2BD84" w14:textId="77777777" w:rsidR="00031A97" w:rsidRPr="00BC0AB5" w:rsidRDefault="00031A97" w:rsidP="00031A97"/>
    <w:p w14:paraId="054D4434" w14:textId="77777777" w:rsidR="00031A97" w:rsidRPr="00BC0AB5" w:rsidRDefault="00031A97" w:rsidP="00031A97">
      <w:pPr>
        <w:pStyle w:val="ListParagraph"/>
      </w:pPr>
      <w:r w:rsidRPr="00BC0AB5">
        <w:t>Stakeholders: Office of Emergency Management, (OEM), Finance and Business Operations Division, (FBOD)</w:t>
      </w:r>
      <w:r>
        <w:t xml:space="preserve">, and the departments of King County, represented by the PRC. </w:t>
      </w:r>
    </w:p>
    <w:p w14:paraId="003E364E" w14:textId="77777777" w:rsidR="00031A97" w:rsidRPr="00BC0AB5" w:rsidRDefault="00031A97" w:rsidP="00031A97"/>
    <w:p w14:paraId="6DB5FB07" w14:textId="475E2881" w:rsidR="00031A97" w:rsidRPr="00BC0AB5" w:rsidRDefault="00031A97" w:rsidP="00031A97">
      <w:pPr>
        <w:pStyle w:val="ListParagraph"/>
      </w:pPr>
      <w:r w:rsidRPr="00BC0AB5">
        <w:t xml:space="preserve">Resolution: </w:t>
      </w:r>
      <w:r>
        <w:t xml:space="preserve">A subgroup was formed and a policy has been drafted. It is being fine-tuned and reviewed by stakeholders at this writing. </w:t>
      </w:r>
    </w:p>
    <w:p w14:paraId="74C3BB1A" w14:textId="77777777" w:rsidR="00D737BC" w:rsidRPr="00BC0AB5" w:rsidRDefault="00D737BC" w:rsidP="00D737BC"/>
    <w:p w14:paraId="533DC3FE" w14:textId="77777777" w:rsidR="00031A97" w:rsidRPr="00BC0AB5" w:rsidRDefault="00031A97" w:rsidP="00AD4463">
      <w:pPr>
        <w:pStyle w:val="ListParagraph"/>
        <w:numPr>
          <w:ilvl w:val="0"/>
          <w:numId w:val="8"/>
        </w:numPr>
      </w:pPr>
      <w:r w:rsidRPr="00BC0AB5">
        <w:rPr>
          <w:b/>
        </w:rPr>
        <w:t>Annexation Records Management</w:t>
      </w:r>
      <w:r w:rsidRPr="00BC0AB5">
        <w:t xml:space="preserve">:  </w:t>
      </w:r>
    </w:p>
    <w:p w14:paraId="0394D619" w14:textId="77777777" w:rsidR="00031A97" w:rsidRPr="00BC0AB5" w:rsidRDefault="00031A97" w:rsidP="00031A97">
      <w:pPr>
        <w:pStyle w:val="ListParagraph"/>
      </w:pPr>
      <w:r w:rsidRPr="00BC0AB5">
        <w:t>Issue: Recognized that the county’s practices regarding how records are transferred when unincorporated areas are annexed by or incorporated into cities are inconsistent and that standard procedures need to be developed to avoid and mitigate the risks of violating required records retention requirements or loss of the county’s historical records.</w:t>
      </w:r>
    </w:p>
    <w:p w14:paraId="7FE622FE" w14:textId="77777777" w:rsidR="00031A97" w:rsidRPr="00BC0AB5" w:rsidRDefault="00031A97" w:rsidP="00031A97">
      <w:pPr>
        <w:pStyle w:val="ListParagraph"/>
      </w:pPr>
    </w:p>
    <w:p w14:paraId="3AD96708" w14:textId="44683A61" w:rsidR="00031A97" w:rsidRPr="00BC0AB5" w:rsidRDefault="00031A97" w:rsidP="00031A97">
      <w:pPr>
        <w:pStyle w:val="ListParagraph"/>
      </w:pPr>
      <w:r w:rsidRPr="00BC0AB5">
        <w:t>Stakeholders: Performance, Management, and Bu</w:t>
      </w:r>
      <w:r>
        <w:t>dget Section of the King County Executive’s Office; the Road Services Division of DOT</w:t>
      </w:r>
      <w:r w:rsidRPr="00BC0AB5">
        <w:t xml:space="preserve">, and </w:t>
      </w:r>
      <w:r>
        <w:t xml:space="preserve">the </w:t>
      </w:r>
      <w:r w:rsidRPr="00BC0AB5">
        <w:t>ARMMS.</w:t>
      </w:r>
    </w:p>
    <w:p w14:paraId="41526204" w14:textId="77777777" w:rsidR="00031A97" w:rsidRPr="00BC0AB5" w:rsidRDefault="00031A97" w:rsidP="00031A97"/>
    <w:p w14:paraId="10871191" w14:textId="6D946A6F" w:rsidR="00031A97" w:rsidRPr="00BC0AB5" w:rsidRDefault="00031A97" w:rsidP="00031A97">
      <w:pPr>
        <w:pStyle w:val="ListParagraph"/>
      </w:pPr>
      <w:r w:rsidRPr="00BC0AB5">
        <w:t xml:space="preserve">Resolution: </w:t>
      </w:r>
      <w:r>
        <w:t xml:space="preserve">A work group was formed and a policy has been drafted. The policy is being reviewed with stakeholders at this writing. </w:t>
      </w:r>
    </w:p>
    <w:p w14:paraId="713EB345" w14:textId="78C7DECE" w:rsidR="004A6EF8" w:rsidRDefault="004A6EF8">
      <w:r>
        <w:br w:type="page"/>
      </w:r>
    </w:p>
    <w:p w14:paraId="0D704D7D" w14:textId="77777777" w:rsidR="00D737BC" w:rsidRPr="00BC0AB5" w:rsidRDefault="00D737BC" w:rsidP="00AD4463">
      <w:pPr>
        <w:pStyle w:val="ListParagraph"/>
        <w:numPr>
          <w:ilvl w:val="0"/>
          <w:numId w:val="8"/>
        </w:numPr>
        <w:rPr>
          <w:b/>
        </w:rPr>
      </w:pPr>
      <w:r w:rsidRPr="00BC0AB5">
        <w:rPr>
          <w:b/>
        </w:rPr>
        <w:lastRenderedPageBreak/>
        <w:t>Email Management Improvement Plan:</w:t>
      </w:r>
    </w:p>
    <w:p w14:paraId="28596BC9" w14:textId="62601B36" w:rsidR="00D737BC" w:rsidRPr="00BC0AB5" w:rsidRDefault="00D737BC" w:rsidP="00D737BC">
      <w:pPr>
        <w:pStyle w:val="ListParagraph"/>
      </w:pPr>
      <w:r w:rsidRPr="00BC0AB5">
        <w:t>Issue: The Managed Records Line of Business (LoB</w:t>
      </w:r>
      <w:r w:rsidR="00392EE9">
        <w:t>) plan proposed an automatic</w:t>
      </w:r>
      <w:r w:rsidRPr="00BC0AB5">
        <w:t xml:space="preserve"> </w:t>
      </w:r>
      <w:r w:rsidR="00392EE9" w:rsidRPr="00BC0AB5">
        <w:t>email</w:t>
      </w:r>
      <w:r w:rsidR="00392EE9" w:rsidRPr="00BC0AB5">
        <w:t xml:space="preserve"> </w:t>
      </w:r>
      <w:r w:rsidRPr="00BC0AB5">
        <w:t>filing alternative as one of the possible practical and sustainable approaches for managing the county’s electronic records since 85% of the electronic records filed in</w:t>
      </w:r>
      <w:r w:rsidR="00392EE9">
        <w:t>to</w:t>
      </w:r>
      <w:r w:rsidRPr="00BC0AB5">
        <w:t xml:space="preserve"> the King County Electronic Records Management System (KC ERMS) are Microsoft Outlook email messages. Finding an alternative approach to managing email messages would significantly reduce the burden of electronic records management for county employees and free-up resources for filing records in other formats.</w:t>
      </w:r>
    </w:p>
    <w:p w14:paraId="0988BA6A" w14:textId="77777777" w:rsidR="00D737BC" w:rsidRPr="00BC0AB5" w:rsidRDefault="00D737BC" w:rsidP="00D737BC"/>
    <w:p w14:paraId="5D64376B" w14:textId="77777777" w:rsidR="00D737BC" w:rsidRPr="00BC0AB5" w:rsidRDefault="00D737BC" w:rsidP="00D737BC">
      <w:pPr>
        <w:pStyle w:val="ListParagraph"/>
      </w:pPr>
      <w:r w:rsidRPr="00BC0AB5">
        <w:t>Stakeholders: ARMMS</w:t>
      </w:r>
    </w:p>
    <w:p w14:paraId="68AEE593" w14:textId="77777777" w:rsidR="00D737BC" w:rsidRPr="00BC0AB5" w:rsidRDefault="00D737BC" w:rsidP="00D737BC"/>
    <w:p w14:paraId="18AA3336" w14:textId="77777777" w:rsidR="00D737BC" w:rsidRPr="00BC0AB5" w:rsidRDefault="00D737BC" w:rsidP="00D737BC">
      <w:pPr>
        <w:pStyle w:val="ListParagraph"/>
      </w:pPr>
      <w:r w:rsidRPr="00BC0AB5">
        <w:t>Resolution: Deferred until completion of the Records Management System Migration project, December 2018.</w:t>
      </w:r>
    </w:p>
    <w:p w14:paraId="547B6D4A" w14:textId="77777777" w:rsidR="00D737BC" w:rsidRPr="00BC0AB5" w:rsidRDefault="00D737BC" w:rsidP="00D737BC"/>
    <w:p w14:paraId="1E1CA573" w14:textId="1C00C960" w:rsidR="00D737BC" w:rsidRPr="00BC0AB5" w:rsidRDefault="00D737BC" w:rsidP="00AD4463">
      <w:pPr>
        <w:pStyle w:val="ListParagraph"/>
        <w:numPr>
          <w:ilvl w:val="0"/>
          <w:numId w:val="8"/>
        </w:numPr>
        <w:rPr>
          <w:b/>
        </w:rPr>
      </w:pPr>
      <w:r w:rsidRPr="00BC0AB5">
        <w:rPr>
          <w:b/>
        </w:rPr>
        <w:t>Technology Review Process</w:t>
      </w:r>
      <w:r w:rsidR="00392EE9">
        <w:rPr>
          <w:b/>
        </w:rPr>
        <w:t>:</w:t>
      </w:r>
    </w:p>
    <w:p w14:paraId="4C03E007" w14:textId="77777777" w:rsidR="00D737BC" w:rsidRPr="00BC0AB5" w:rsidRDefault="00D737BC" w:rsidP="00D737BC">
      <w:pPr>
        <w:pStyle w:val="ListParagraph"/>
      </w:pPr>
      <w:r w:rsidRPr="00BC0AB5">
        <w:t>Issue: Recognized the need to improve records management integration into the PSB Information Technology Project Budget Proposal review process.</w:t>
      </w:r>
    </w:p>
    <w:p w14:paraId="4BB64FAC" w14:textId="77777777" w:rsidR="00D737BC" w:rsidRPr="00BC0AB5" w:rsidRDefault="00D737BC" w:rsidP="00D737BC"/>
    <w:p w14:paraId="2C1B5F3D" w14:textId="77777777" w:rsidR="00D737BC" w:rsidRPr="00BC0AB5" w:rsidRDefault="00D737BC" w:rsidP="00D737BC">
      <w:pPr>
        <w:pStyle w:val="ListParagraph"/>
      </w:pPr>
      <w:r w:rsidRPr="00BC0AB5">
        <w:t>Stakeholders: PSB, KCIT, ARMMS</w:t>
      </w:r>
    </w:p>
    <w:p w14:paraId="31217443" w14:textId="77777777" w:rsidR="00D737BC" w:rsidRPr="00BC0AB5" w:rsidRDefault="00D737BC" w:rsidP="00D737BC"/>
    <w:p w14:paraId="6B7604A8" w14:textId="77777777" w:rsidR="00D737BC" w:rsidRPr="00BC0AB5" w:rsidRDefault="00D737BC" w:rsidP="00D737BC">
      <w:pPr>
        <w:pStyle w:val="ListParagraph"/>
      </w:pPr>
      <w:r w:rsidRPr="00BC0AB5">
        <w:t>Resolution: PSB added a requirement that all IT project budget proposals consult with the Records Management Program to determine the records management implications of those projects and processes for managing the records created using new technology tools.</w:t>
      </w:r>
    </w:p>
    <w:p w14:paraId="299D8476" w14:textId="77777777" w:rsidR="00D737BC" w:rsidRPr="00BC0AB5" w:rsidRDefault="00D737BC" w:rsidP="00D737BC"/>
    <w:p w14:paraId="1AEF7E35" w14:textId="1F3E1373" w:rsidR="00D737BC" w:rsidRPr="00BC0AB5" w:rsidRDefault="00D737BC" w:rsidP="00AD4463">
      <w:pPr>
        <w:pStyle w:val="ListParagraph"/>
        <w:numPr>
          <w:ilvl w:val="0"/>
          <w:numId w:val="8"/>
        </w:numPr>
        <w:rPr>
          <w:b/>
        </w:rPr>
      </w:pPr>
      <w:r w:rsidRPr="00BC0AB5">
        <w:rPr>
          <w:b/>
        </w:rPr>
        <w:t>Constituent Requests Management (CRM) Best Practices Guidance</w:t>
      </w:r>
      <w:r w:rsidR="00392EE9">
        <w:rPr>
          <w:b/>
        </w:rPr>
        <w:t>:</w:t>
      </w:r>
    </w:p>
    <w:p w14:paraId="70C97AD6" w14:textId="653A2AC9" w:rsidR="00D737BC" w:rsidRPr="00BC0AB5" w:rsidRDefault="00D737BC" w:rsidP="00D737BC">
      <w:pPr>
        <w:pStyle w:val="ListParagraph"/>
      </w:pPr>
      <w:r w:rsidRPr="00BC0AB5">
        <w:t>Issue: Recognition that records are being created in the CRM system that are not easily interfaced with KC ERMS or Outlook and the need to ensure that agencies using CRM and cr</w:t>
      </w:r>
      <w:r w:rsidR="00392EE9">
        <w:t>e</w:t>
      </w:r>
      <w:r w:rsidRPr="00BC0AB5">
        <w:t>ating records sets outside of Outlook or other traditional sources and repositories will have a plan and method for proper records retention.</w:t>
      </w:r>
    </w:p>
    <w:p w14:paraId="7C7A5DCC" w14:textId="77777777" w:rsidR="00D737BC" w:rsidRPr="00BC0AB5" w:rsidRDefault="00D737BC" w:rsidP="00D737BC"/>
    <w:p w14:paraId="7D6D5743" w14:textId="77777777" w:rsidR="00D737BC" w:rsidRPr="00BC0AB5" w:rsidRDefault="00D737BC" w:rsidP="00D737BC">
      <w:pPr>
        <w:pStyle w:val="ListParagraph"/>
      </w:pPr>
      <w:r w:rsidRPr="00BC0AB5">
        <w:t>Stakeholders: KCIT, Public Records Officers (PROs), Executive’s Office, Council.</w:t>
      </w:r>
    </w:p>
    <w:p w14:paraId="66B9A4CA" w14:textId="77777777" w:rsidR="00D737BC" w:rsidRPr="00BC0AB5" w:rsidRDefault="00D737BC" w:rsidP="00D737BC"/>
    <w:p w14:paraId="7AF3D888" w14:textId="77777777" w:rsidR="00D737BC" w:rsidRPr="00BC0AB5" w:rsidRDefault="00D737BC" w:rsidP="00D737BC">
      <w:pPr>
        <w:pStyle w:val="ListParagraph"/>
      </w:pPr>
      <w:r w:rsidRPr="00BC0AB5">
        <w:t xml:space="preserve">Resolution: PRC members are included in both the CRM User’s Group and the SharePoint and CRM Governance Committee. </w:t>
      </w:r>
    </w:p>
    <w:p w14:paraId="77C6E2F9" w14:textId="77777777" w:rsidR="00D737BC" w:rsidRPr="00BC0AB5" w:rsidRDefault="00D737BC" w:rsidP="00D737BC"/>
    <w:p w14:paraId="372793F6" w14:textId="2B7CE038" w:rsidR="00031A97" w:rsidRPr="00BC0AB5" w:rsidRDefault="00031A97" w:rsidP="00AD4463">
      <w:pPr>
        <w:pStyle w:val="ListParagraph"/>
        <w:numPr>
          <w:ilvl w:val="0"/>
          <w:numId w:val="8"/>
        </w:numPr>
        <w:rPr>
          <w:b/>
        </w:rPr>
      </w:pPr>
      <w:r w:rsidRPr="00BC0AB5">
        <w:rPr>
          <w:b/>
        </w:rPr>
        <w:t>Combine Annual and Digital Communications Technologies Report into one report</w:t>
      </w:r>
      <w:r w:rsidR="00392EE9">
        <w:rPr>
          <w:b/>
        </w:rPr>
        <w:t>:</w:t>
      </w:r>
      <w:bookmarkStart w:id="0" w:name="_GoBack"/>
      <w:bookmarkEnd w:id="0"/>
    </w:p>
    <w:p w14:paraId="046403FD" w14:textId="77777777" w:rsidR="00031A97" w:rsidRPr="00BC0AB5" w:rsidRDefault="00031A97" w:rsidP="00031A97">
      <w:pPr>
        <w:pStyle w:val="ListParagraph"/>
      </w:pPr>
      <w:r w:rsidRPr="00BC0AB5">
        <w:t>Issue: The PRC submits both an annual report and a digital communications technology report to Council every year</w:t>
      </w:r>
      <w:r>
        <w:t>. C</w:t>
      </w:r>
      <w:r w:rsidRPr="00BC0AB5">
        <w:t>ombining these reports would represent efficiencies in preparation, transmittal and review of these reports.</w:t>
      </w:r>
    </w:p>
    <w:p w14:paraId="0BF9A40E" w14:textId="77777777" w:rsidR="00031A97" w:rsidRPr="00BC0AB5" w:rsidRDefault="00031A97" w:rsidP="00031A97"/>
    <w:p w14:paraId="031767D5" w14:textId="77777777" w:rsidR="00031A97" w:rsidRPr="00BC0AB5" w:rsidRDefault="00031A97" w:rsidP="00031A97">
      <w:pPr>
        <w:pStyle w:val="ListParagraph"/>
      </w:pPr>
      <w:r w:rsidRPr="00BC0AB5">
        <w:t>Stakeholders: PRC and ARMMS</w:t>
      </w:r>
    </w:p>
    <w:p w14:paraId="33F71971" w14:textId="77777777" w:rsidR="00031A97" w:rsidRPr="00BC0AB5" w:rsidRDefault="00031A97" w:rsidP="00031A97"/>
    <w:p w14:paraId="2997CD56" w14:textId="79C173B0" w:rsidR="00031A97" w:rsidRPr="00BC0AB5" w:rsidRDefault="00031A97" w:rsidP="00031A97">
      <w:pPr>
        <w:pStyle w:val="ListParagraph"/>
      </w:pPr>
      <w:r w:rsidRPr="00BC0AB5">
        <w:lastRenderedPageBreak/>
        <w:t xml:space="preserve">Resolution: </w:t>
      </w:r>
      <w:r>
        <w:t>We will in</w:t>
      </w:r>
      <w:r w:rsidRPr="00BC0AB5">
        <w:t xml:space="preserve">vestigate </w:t>
      </w:r>
      <w:r>
        <w:t xml:space="preserve">the </w:t>
      </w:r>
      <w:r w:rsidRPr="00BC0AB5">
        <w:t>possibility of combining the two reports into one report</w:t>
      </w:r>
      <w:r>
        <w:t xml:space="preserve"> with this year’s submission. </w:t>
      </w:r>
    </w:p>
    <w:p w14:paraId="4A0D7DE7" w14:textId="77777777" w:rsidR="00D737BC" w:rsidRPr="00BC0AB5" w:rsidRDefault="00D737BC" w:rsidP="00D737BC"/>
    <w:p w14:paraId="02A3E329" w14:textId="77777777" w:rsidR="00D737BC" w:rsidRPr="00BC0AB5" w:rsidRDefault="00D737BC" w:rsidP="00D737BC">
      <w:pPr>
        <w:rPr>
          <w:b/>
        </w:rPr>
      </w:pPr>
      <w:r w:rsidRPr="00BC0AB5">
        <w:rPr>
          <w:b/>
        </w:rPr>
        <w:t>Communication Plan</w:t>
      </w:r>
    </w:p>
    <w:p w14:paraId="644E4002" w14:textId="77777777" w:rsidR="00D737BC" w:rsidRPr="00BC0AB5" w:rsidRDefault="00D737BC" w:rsidP="00D737BC">
      <w:r w:rsidRPr="00BC0AB5">
        <w:t xml:space="preserve">The PRC developed and implemented a Communications Plan in 2016 to further the goal of creating a culture shift for records awareness. The Communication Plan included ongoing networking and communication efforts of the Records Management Program plus communications directly from the PRC on selected topics that were presented as articles in the </w:t>
      </w:r>
      <w:r w:rsidRPr="00BC0AB5">
        <w:rPr>
          <w:i/>
        </w:rPr>
        <w:t>Employee News</w:t>
      </w:r>
      <w:r w:rsidRPr="00BC0AB5">
        <w:t xml:space="preserve"> and as posters displayed in county buildings. </w:t>
      </w:r>
    </w:p>
    <w:p w14:paraId="0D8014C9" w14:textId="77777777" w:rsidR="00031A97" w:rsidRDefault="00031A97" w:rsidP="00D737BC">
      <w:pPr>
        <w:rPr>
          <w:b/>
        </w:rPr>
      </w:pPr>
    </w:p>
    <w:p w14:paraId="2C684CE2" w14:textId="77777777" w:rsidR="00D737BC" w:rsidRPr="00BC0AB5" w:rsidRDefault="00D737BC" w:rsidP="00D737BC">
      <w:pPr>
        <w:rPr>
          <w:b/>
        </w:rPr>
      </w:pPr>
      <w:r w:rsidRPr="00BC0AB5">
        <w:rPr>
          <w:b/>
        </w:rPr>
        <w:t xml:space="preserve">Records Management Program </w:t>
      </w:r>
    </w:p>
    <w:p w14:paraId="385A3F30" w14:textId="77777777" w:rsidR="00D737BC" w:rsidRPr="00BC0AB5" w:rsidRDefault="00D737BC" w:rsidP="00D737BC">
      <w:r w:rsidRPr="00BC0AB5">
        <w:t>Updates from the Records Management Program (RMP) are a PRC standing agenda item. In 2016 the RMP:</w:t>
      </w:r>
    </w:p>
    <w:p w14:paraId="7936DA0B" w14:textId="77777777" w:rsidR="00D737BC" w:rsidRPr="00BC0AB5" w:rsidRDefault="00D737BC" w:rsidP="00D737BC"/>
    <w:p w14:paraId="4857CE62" w14:textId="20449E21" w:rsidR="00D737BC" w:rsidRPr="00BC0AB5" w:rsidRDefault="00D737BC" w:rsidP="00AD4463">
      <w:pPr>
        <w:pStyle w:val="ListParagraph"/>
        <w:numPr>
          <w:ilvl w:val="0"/>
          <w:numId w:val="5"/>
        </w:numPr>
      </w:pPr>
      <w:r w:rsidRPr="00BC0AB5">
        <w:t>Expanded it</w:t>
      </w:r>
      <w:r w:rsidR="00392EE9">
        <w:t>s</w:t>
      </w:r>
      <w:r w:rsidRPr="00BC0AB5">
        <w:t xml:space="preserve"> education program developing new curriculum for supervisors, </w:t>
      </w:r>
      <w:r w:rsidR="00392EE9">
        <w:t>managing records on</w:t>
      </w:r>
      <w:r w:rsidRPr="00BC0AB5">
        <w:t xml:space="preserve"> network and share spaces, and to address the issue of managing exiting and transferring employee’s records.</w:t>
      </w:r>
    </w:p>
    <w:p w14:paraId="6B955F23" w14:textId="77777777" w:rsidR="00D737BC" w:rsidRPr="00BC0AB5" w:rsidRDefault="00D737BC" w:rsidP="00D737BC">
      <w:pPr>
        <w:ind w:firstLine="720"/>
      </w:pPr>
    </w:p>
    <w:p w14:paraId="5C6FC43D" w14:textId="77777777" w:rsidR="00D737BC" w:rsidRPr="00BC0AB5" w:rsidRDefault="00D737BC" w:rsidP="00AD4463">
      <w:pPr>
        <w:pStyle w:val="ListParagraph"/>
        <w:numPr>
          <w:ilvl w:val="0"/>
          <w:numId w:val="5"/>
        </w:numPr>
      </w:pPr>
      <w:r w:rsidRPr="00BC0AB5">
        <w:t xml:space="preserve">Developed a records management evaluation questionnaire as a survey tool any county agency could use to take a comprehensive look at their records management practices in response to the Managed Records Line of Business plan suggestion that the RMP implement an audit function. The questionnaire was modeled after a tool used by the National Archives and Records Administration (NARA) to prepare the report that NARA sends annually to the United States Congress. A countywide survey of records management practices is needed to prepare a comprehensive state of the county report. </w:t>
      </w:r>
    </w:p>
    <w:p w14:paraId="46C8422F" w14:textId="77777777" w:rsidR="00D737BC" w:rsidRPr="00BC0AB5" w:rsidRDefault="00D737BC" w:rsidP="00AD4463">
      <w:pPr>
        <w:pStyle w:val="ListParagraph"/>
        <w:numPr>
          <w:ilvl w:val="0"/>
          <w:numId w:val="5"/>
        </w:numPr>
      </w:pPr>
      <w:r w:rsidRPr="00BC0AB5">
        <w:t>Informed the PRC on the status of the King County Electronic Records Management System (KC ERMS) including: the KC ERMS Advanced Search Tool and plans for the Records Management System upgrade project.</w:t>
      </w:r>
    </w:p>
    <w:p w14:paraId="0B9FDFBE" w14:textId="77777777" w:rsidR="00D737BC" w:rsidRPr="00BC0AB5" w:rsidRDefault="00D737BC" w:rsidP="00D737BC">
      <w:pPr>
        <w:pStyle w:val="ListParagraph"/>
      </w:pPr>
    </w:p>
    <w:p w14:paraId="0F572743" w14:textId="77777777" w:rsidR="00D737BC" w:rsidRPr="00BC0AB5" w:rsidRDefault="00D737BC" w:rsidP="00AD4463">
      <w:pPr>
        <w:pStyle w:val="ListParagraph"/>
        <w:numPr>
          <w:ilvl w:val="0"/>
          <w:numId w:val="5"/>
        </w:numPr>
      </w:pPr>
      <w:r w:rsidRPr="00BC0AB5">
        <w:t xml:space="preserve">Informed the PRC about RMP outreach efforts including Records Management Month, Records Management Network’s activities, and the RMP’s newsletter – </w:t>
      </w:r>
      <w:r w:rsidRPr="00BC0AB5">
        <w:rPr>
          <w:b/>
        </w:rPr>
        <w:t>RM Monthly</w:t>
      </w:r>
      <w:r w:rsidRPr="00BC0AB5">
        <w:t>.</w:t>
      </w:r>
    </w:p>
    <w:p w14:paraId="1D89E166" w14:textId="77777777" w:rsidR="00D737BC" w:rsidRPr="00BC0AB5" w:rsidRDefault="00D737BC" w:rsidP="00D737BC">
      <w:pPr>
        <w:pStyle w:val="ListParagraph"/>
      </w:pPr>
    </w:p>
    <w:p w14:paraId="4D98D866" w14:textId="03732731" w:rsidR="00D737BC" w:rsidRPr="00BC0AB5" w:rsidRDefault="00D737BC" w:rsidP="00AD4463">
      <w:pPr>
        <w:pStyle w:val="ListParagraph"/>
        <w:numPr>
          <w:ilvl w:val="0"/>
          <w:numId w:val="5"/>
        </w:numPr>
      </w:pPr>
      <w:r w:rsidRPr="00BC0AB5">
        <w:t xml:space="preserve">The PRC approved </w:t>
      </w:r>
      <w:r w:rsidR="00552A0D">
        <w:t>16</w:t>
      </w:r>
      <w:r w:rsidRPr="00BC0AB5">
        <w:t xml:space="preserve"> retention schedules, </w:t>
      </w:r>
      <w:r w:rsidR="00BD2387">
        <w:t>seven</w:t>
      </w:r>
      <w:r w:rsidRPr="00BC0AB5">
        <w:t xml:space="preserve"> Disposition after Digitization (DaD) applications, </w:t>
      </w:r>
      <w:r w:rsidR="007C5603">
        <w:t xml:space="preserve">appendix C, </w:t>
      </w:r>
      <w:r w:rsidRPr="00BC0AB5">
        <w:t xml:space="preserve">and changes to how the county applies retention to </w:t>
      </w:r>
      <w:r w:rsidR="00392EE9">
        <w:t xml:space="preserve">records </w:t>
      </w:r>
      <w:r w:rsidRPr="00BC0AB5">
        <w:t>series that have been assigned conditional cutoff events on the Washington State retention schedules.</w:t>
      </w:r>
    </w:p>
    <w:p w14:paraId="7BB2B2CB" w14:textId="77777777" w:rsidR="00D737BC" w:rsidRPr="00BC0AB5" w:rsidRDefault="00D737BC" w:rsidP="00D737BC"/>
    <w:p w14:paraId="11820B9D" w14:textId="77777777" w:rsidR="00D737BC" w:rsidRPr="00BC0AB5" w:rsidRDefault="00D737BC" w:rsidP="00D737BC">
      <w:pPr>
        <w:rPr>
          <w:b/>
        </w:rPr>
      </w:pPr>
      <w:r w:rsidRPr="00BC0AB5">
        <w:rPr>
          <w:b/>
        </w:rPr>
        <w:t>King County Archives</w:t>
      </w:r>
    </w:p>
    <w:p w14:paraId="45042EDF" w14:textId="77777777" w:rsidR="00D737BC" w:rsidRPr="00BC0AB5" w:rsidRDefault="00D737BC" w:rsidP="00D737BC">
      <w:r w:rsidRPr="00BC0AB5">
        <w:t>During the year the PRC was informed of the Archives outreach efforts which included:</w:t>
      </w:r>
    </w:p>
    <w:p w14:paraId="4C86FAA0" w14:textId="77777777" w:rsidR="00D737BC" w:rsidRPr="00BC0AB5" w:rsidRDefault="00D737BC" w:rsidP="00D737BC"/>
    <w:p w14:paraId="7149AF41" w14:textId="77777777" w:rsidR="00D737BC" w:rsidRPr="00BC0AB5" w:rsidRDefault="00D737BC" w:rsidP="00AD4463">
      <w:pPr>
        <w:pStyle w:val="ListParagraph"/>
        <w:numPr>
          <w:ilvl w:val="0"/>
          <w:numId w:val="7"/>
        </w:numPr>
      </w:pPr>
      <w:r w:rsidRPr="00BC0AB5">
        <w:t xml:space="preserve">Hosting a graffiti contest that welcomed local graffiti artists to compete by painting sections of the Archives and Records Center’s exterior walls. </w:t>
      </w:r>
    </w:p>
    <w:p w14:paraId="32D5365E" w14:textId="77777777" w:rsidR="00D737BC" w:rsidRPr="00BC0AB5" w:rsidRDefault="00D737BC" w:rsidP="00D737BC"/>
    <w:p w14:paraId="38938166" w14:textId="77777777" w:rsidR="00D737BC" w:rsidRPr="00BC0AB5" w:rsidRDefault="00D737BC" w:rsidP="00AD4463">
      <w:pPr>
        <w:pStyle w:val="ListParagraph"/>
        <w:numPr>
          <w:ilvl w:val="0"/>
          <w:numId w:val="7"/>
        </w:numPr>
      </w:pPr>
      <w:r w:rsidRPr="00BC0AB5">
        <w:t xml:space="preserve">Launch of </w:t>
      </w:r>
      <w:hyperlink r:id="rId9" w:history="1">
        <w:r w:rsidRPr="00BC0AB5">
          <w:rPr>
            <w:rStyle w:val="Hyperlink"/>
          </w:rPr>
          <w:t>BytesandBoxes.org</w:t>
        </w:r>
      </w:hyperlink>
      <w:r w:rsidRPr="00BC0AB5">
        <w:t xml:space="preserve"> the Archives’ blog.</w:t>
      </w:r>
    </w:p>
    <w:p w14:paraId="0DD80A50" w14:textId="77777777" w:rsidR="00D737BC" w:rsidRPr="00BC0AB5" w:rsidRDefault="00D737BC" w:rsidP="00D737BC"/>
    <w:p w14:paraId="341053E3" w14:textId="77777777" w:rsidR="00D737BC" w:rsidRPr="00BC0AB5" w:rsidRDefault="00D737BC" w:rsidP="00AD4463">
      <w:pPr>
        <w:pStyle w:val="ListParagraph"/>
        <w:numPr>
          <w:ilvl w:val="0"/>
          <w:numId w:val="7"/>
        </w:numPr>
      </w:pPr>
      <w:r w:rsidRPr="00BC0AB5">
        <w:lastRenderedPageBreak/>
        <w:t xml:space="preserve">Publication of a critically acclaimed exhibit, </w:t>
      </w:r>
      <w:r w:rsidRPr="00BC0AB5">
        <w:rPr>
          <w:i/>
        </w:rPr>
        <w:t xml:space="preserve">Responding to AIDS: The Seattle-King County Department of Public Health, 1982-1996, </w:t>
      </w:r>
      <w:r w:rsidRPr="00BC0AB5">
        <w:t>that included excerpts interviews from a related oral history projected funded by a grant from 4Culture.</w:t>
      </w:r>
    </w:p>
    <w:p w14:paraId="716F0779" w14:textId="77777777" w:rsidR="00D737BC" w:rsidRPr="00BC0AB5" w:rsidRDefault="00D737BC" w:rsidP="00D737BC"/>
    <w:p w14:paraId="4B7EAF42" w14:textId="77777777" w:rsidR="00D737BC" w:rsidRPr="00BC0AB5" w:rsidRDefault="00D737BC" w:rsidP="00AD4463">
      <w:pPr>
        <w:pStyle w:val="ListParagraph"/>
        <w:numPr>
          <w:ilvl w:val="0"/>
          <w:numId w:val="7"/>
        </w:numPr>
      </w:pPr>
      <w:r w:rsidRPr="00BC0AB5">
        <w:t>Class for county agencies, “Making History: Preserving your Program’s Records,” about how to make your records most useful to future researchers; to essentially curate your own exhibits, during Archives Month in October.</w:t>
      </w:r>
    </w:p>
    <w:p w14:paraId="70E0E7A3" w14:textId="77777777" w:rsidR="004A6EF8" w:rsidRDefault="004A6EF8" w:rsidP="00D737BC">
      <w:pPr>
        <w:rPr>
          <w:b/>
        </w:rPr>
      </w:pPr>
    </w:p>
    <w:p w14:paraId="306F3BE0" w14:textId="5E795C90" w:rsidR="00D737BC" w:rsidRPr="00BC0AB5" w:rsidRDefault="00D737BC" w:rsidP="00D737BC">
      <w:pPr>
        <w:rPr>
          <w:b/>
        </w:rPr>
      </w:pPr>
      <w:r w:rsidRPr="00BC0AB5">
        <w:rPr>
          <w:b/>
        </w:rPr>
        <w:t>Legislative updates</w:t>
      </w:r>
    </w:p>
    <w:p w14:paraId="3658D4F8" w14:textId="77777777" w:rsidR="00D737BC" w:rsidRPr="00BC0AB5" w:rsidRDefault="00D737BC" w:rsidP="00D737BC">
      <w:r w:rsidRPr="00BC0AB5">
        <w:t xml:space="preserve">During the course of the legislative session, Shelby Miklethun, Public Records Program Manager, provided updates pending legislation with records management or public disclosure implications. </w:t>
      </w:r>
    </w:p>
    <w:p w14:paraId="08EF0AB5" w14:textId="77777777" w:rsidR="00D737BC" w:rsidRPr="00BC0AB5" w:rsidRDefault="00D737BC" w:rsidP="00D737BC"/>
    <w:p w14:paraId="557A88B6" w14:textId="77777777" w:rsidR="00D737BC" w:rsidRPr="00BC0AB5" w:rsidRDefault="00D737BC" w:rsidP="00D737BC">
      <w:pPr>
        <w:rPr>
          <w:b/>
        </w:rPr>
      </w:pPr>
      <w:r w:rsidRPr="00BC0AB5">
        <w:rPr>
          <w:b/>
        </w:rPr>
        <w:t>Other issues</w:t>
      </w:r>
    </w:p>
    <w:p w14:paraId="58DB887B" w14:textId="77777777" w:rsidR="00D737BC" w:rsidRPr="00BC0AB5" w:rsidRDefault="00D737BC" w:rsidP="00D737BC">
      <w:r w:rsidRPr="00BC0AB5">
        <w:t>The PRC also was briefed other public records issues including:</w:t>
      </w:r>
    </w:p>
    <w:p w14:paraId="790FB2C4" w14:textId="77777777" w:rsidR="00D737BC" w:rsidRPr="00BC0AB5" w:rsidRDefault="00D737BC" w:rsidP="00D737BC">
      <w:pPr>
        <w:rPr>
          <w:u w:val="single"/>
        </w:rPr>
      </w:pPr>
    </w:p>
    <w:p w14:paraId="6A4A1278" w14:textId="77777777" w:rsidR="00D737BC" w:rsidRPr="00BC0AB5" w:rsidRDefault="00D737BC" w:rsidP="00AD4463">
      <w:pPr>
        <w:pStyle w:val="ListParagraph"/>
        <w:numPr>
          <w:ilvl w:val="0"/>
          <w:numId w:val="6"/>
        </w:numPr>
      </w:pPr>
      <w:r w:rsidRPr="00BC0AB5">
        <w:t>Changes to the Uniform Guidance – Federal Requirements on Personally Identifiable Information (PII) and Public Personally Identifiable Information (PPII)</w:t>
      </w:r>
    </w:p>
    <w:p w14:paraId="36B37CCE" w14:textId="77777777" w:rsidR="00D737BC" w:rsidRPr="00BC0AB5" w:rsidRDefault="00D737BC" w:rsidP="00D737BC">
      <w:pPr>
        <w:pStyle w:val="ListParagraph"/>
      </w:pPr>
      <w:r w:rsidRPr="00BC0AB5">
        <w:t>Lynn Mckiernan Ngari, DES FBOD Grant Financial Officer, briefed the committee on sweeping changes in Federal requirements concerning Personally Identifiable Information (PII) documented in the Uniform Guidance (UG) for federally funded projects. She informed the PRC that the County has assembled a workgroup with members from Elections, Licensing, Finance Business Operations Division, Recorders Office, Records Management, Prosecuting Attorney’s Office, King County Information Technology, and Human Resources to meet monthly and address the risk countywide concerning PII. Mckiernan Ngari asked the PRC members to review the definition of PII in the handout she distributed and to consider what PII is collected and how it is protected in their agencies.</w:t>
      </w:r>
    </w:p>
    <w:p w14:paraId="1EC7C44D" w14:textId="77777777" w:rsidR="00D737BC" w:rsidRPr="00BC0AB5" w:rsidRDefault="00D737BC" w:rsidP="00D737BC"/>
    <w:p w14:paraId="70C2932A" w14:textId="77777777" w:rsidR="00D737BC" w:rsidRPr="00BC0AB5" w:rsidRDefault="00D737BC" w:rsidP="00AD4463">
      <w:pPr>
        <w:pStyle w:val="ListParagraph"/>
        <w:numPr>
          <w:ilvl w:val="0"/>
          <w:numId w:val="6"/>
        </w:numPr>
      </w:pPr>
      <w:r w:rsidRPr="00BC0AB5">
        <w:t>Records Center Disposition Review Fund</w:t>
      </w:r>
    </w:p>
    <w:p w14:paraId="7394A040" w14:textId="77777777" w:rsidR="00D737BC" w:rsidRPr="00BC0AB5" w:rsidRDefault="00D737BC" w:rsidP="00D737BC">
      <w:pPr>
        <w:pStyle w:val="ListParagraph"/>
      </w:pPr>
      <w:r w:rsidRPr="00BC0AB5">
        <w:t>The PRC members were briefed on the Records Center Disposition Review Fund fee that was approved in the 2015-2016 budget cycle and asked to facilitate and coordinate the work of validating the number of disposition eligible boxes subject to the fee in 2016 and obtaining billing information from the various functional work groups within their agencies.</w:t>
      </w:r>
    </w:p>
    <w:p w14:paraId="27D4A9F8" w14:textId="77777777" w:rsidR="00D737BC" w:rsidRPr="00BC0AB5" w:rsidRDefault="00D737BC" w:rsidP="00D737BC">
      <w:pPr>
        <w:pStyle w:val="ListParagraph"/>
      </w:pPr>
    </w:p>
    <w:p w14:paraId="2489462B" w14:textId="77777777" w:rsidR="00D737BC" w:rsidRPr="00BC0AB5" w:rsidRDefault="00D737BC" w:rsidP="00AD4463">
      <w:pPr>
        <w:pStyle w:val="ListParagraph"/>
        <w:numPr>
          <w:ilvl w:val="0"/>
          <w:numId w:val="6"/>
        </w:numPr>
      </w:pPr>
      <w:r w:rsidRPr="00BC0AB5">
        <w:t>KCIT Governance</w:t>
      </w:r>
    </w:p>
    <w:p w14:paraId="4155A681" w14:textId="77777777" w:rsidR="00D737BC" w:rsidRPr="00BC0AB5" w:rsidRDefault="00D737BC" w:rsidP="00D737BC">
      <w:pPr>
        <w:pStyle w:val="ListParagraph"/>
      </w:pPr>
      <w:r w:rsidRPr="00BC0AB5">
        <w:t xml:space="preserve">Through the Management Records Line of Business planning process the Records and Licensing Services Division (RALS), KCIT, and PSB agreed to work together toward institutionalizing records management considerations as a standard part of the KCIT governance process. In addition, PSB included records management considerations at the front end of the Conceptual Review process this year. In 2016, a PRC work group reviewed the thirty IT project proposals that were being considered for inclusion in the Executive’s proposed budget. PSB then instructed agencies with successful proposals </w:t>
      </w:r>
      <w:r w:rsidRPr="00BC0AB5">
        <w:lastRenderedPageBreak/>
        <w:t>contact the RMP to address any issues and records management concerns that were identified in conceptual review.</w:t>
      </w:r>
    </w:p>
    <w:p w14:paraId="0DE17643" w14:textId="77777777" w:rsidR="00D737BC" w:rsidRPr="00BC0AB5" w:rsidRDefault="00D737BC" w:rsidP="00D737BC">
      <w:pPr>
        <w:rPr>
          <w:u w:val="single"/>
        </w:rPr>
      </w:pPr>
    </w:p>
    <w:p w14:paraId="1D82A230" w14:textId="77777777" w:rsidR="00D737BC" w:rsidRPr="00BC0AB5" w:rsidRDefault="00D737BC" w:rsidP="00AD4463">
      <w:pPr>
        <w:pStyle w:val="ListParagraph"/>
        <w:numPr>
          <w:ilvl w:val="0"/>
          <w:numId w:val="6"/>
        </w:numPr>
      </w:pPr>
      <w:r w:rsidRPr="00BC0AB5">
        <w:t>Public Records Focus Project</w:t>
      </w:r>
    </w:p>
    <w:p w14:paraId="3794C79B" w14:textId="77777777" w:rsidR="00D737BC" w:rsidRPr="00BC0AB5" w:rsidRDefault="00D737BC" w:rsidP="00D737BC">
      <w:pPr>
        <w:pStyle w:val="ListParagraph"/>
      </w:pPr>
      <w:r w:rsidRPr="00BC0AB5">
        <w:t xml:space="preserve">Shelby Miklethun briefed the PRC about a collaborative project with Risk Management, the Office of Civil Rights and Open Government (OCROG) to fund 2.5 TLT positions through 2017 to help agencies with high risk Public Records Act requests. </w:t>
      </w:r>
    </w:p>
    <w:p w14:paraId="61BA59AD" w14:textId="7F23448F" w:rsidR="004E7BE0" w:rsidRDefault="004E7BE0"/>
    <w:p w14:paraId="3B818CA1" w14:textId="4AF2C637" w:rsidR="005671D0" w:rsidRPr="00D46E3B" w:rsidRDefault="000804A1" w:rsidP="00AD4463">
      <w:pPr>
        <w:pStyle w:val="ListParagraph"/>
        <w:numPr>
          <w:ilvl w:val="0"/>
          <w:numId w:val="3"/>
        </w:numPr>
        <w:spacing w:line="276" w:lineRule="auto"/>
        <w:ind w:left="360" w:hanging="360"/>
        <w:rPr>
          <w:b/>
          <w:sz w:val="28"/>
          <w:szCs w:val="28"/>
        </w:rPr>
      </w:pPr>
      <w:r>
        <w:rPr>
          <w:b/>
          <w:sz w:val="28"/>
          <w:szCs w:val="28"/>
        </w:rPr>
        <w:t>Committee Resources</w:t>
      </w:r>
    </w:p>
    <w:p w14:paraId="73FCCBE9" w14:textId="77777777" w:rsidR="005671D0" w:rsidRPr="00D46E3B" w:rsidRDefault="005671D0" w:rsidP="00C7587E">
      <w:r w:rsidRPr="00D46E3B">
        <w:rPr>
          <w:b/>
        </w:rPr>
        <w:t>Chair:</w:t>
      </w:r>
      <w:r w:rsidRPr="00D46E3B">
        <w:t xml:space="preserve"> Norm Alberg, Director, Department of Executive Services, Records and Licensing Services Division</w:t>
      </w:r>
    </w:p>
    <w:p w14:paraId="4427982A" w14:textId="6AD744AB" w:rsidR="005671D0" w:rsidRPr="00D46E3B" w:rsidRDefault="005671D0" w:rsidP="00C7587E">
      <w:r w:rsidRPr="00D46E3B">
        <w:rPr>
          <w:b/>
        </w:rPr>
        <w:t>Vice-Chair:</w:t>
      </w:r>
      <w:r w:rsidRPr="00D46E3B">
        <w:t xml:space="preserve"> </w:t>
      </w:r>
      <w:r w:rsidR="000A12C5">
        <w:t xml:space="preserve">Cynthia Hernandez, </w:t>
      </w:r>
      <w:r w:rsidR="00031A97">
        <w:t>Program/Project Manager IV</w:t>
      </w:r>
      <w:r w:rsidR="000A12C5">
        <w:t>, Department of Natural Resources and Parks</w:t>
      </w:r>
      <w:r w:rsidRPr="00D46E3B">
        <w:t xml:space="preserve"> </w:t>
      </w:r>
    </w:p>
    <w:p w14:paraId="3E055A1A" w14:textId="77777777" w:rsidR="005671D0" w:rsidRPr="00D46E3B" w:rsidRDefault="005671D0" w:rsidP="00C7587E">
      <w:r w:rsidRPr="00D46E3B">
        <w:rPr>
          <w:b/>
        </w:rPr>
        <w:t>Secretary:</w:t>
      </w:r>
      <w:r w:rsidRPr="00D46E3B">
        <w:t xml:space="preserve"> Deborah Kennedy, Archives, Records Management and Mail Services </w:t>
      </w:r>
      <w:r w:rsidR="00EF45AC" w:rsidRPr="00D46E3B">
        <w:t xml:space="preserve">  </w:t>
      </w:r>
      <w:r w:rsidRPr="00D46E3B">
        <w:t>Manager, Department of Executive Services, Records and Licensing Services Division</w:t>
      </w:r>
    </w:p>
    <w:p w14:paraId="6E5E5EED" w14:textId="77777777" w:rsidR="00C240D1" w:rsidRPr="00D46E3B" w:rsidRDefault="00C240D1" w:rsidP="00C63CB3"/>
    <w:p w14:paraId="356C8EE1" w14:textId="60579E84" w:rsidR="00D4318E" w:rsidRPr="00D46E3B" w:rsidRDefault="005350A1" w:rsidP="0038284C">
      <w:r w:rsidRPr="00D46E3B">
        <w:t xml:space="preserve">Minutes and agendas along with the meeting schedule </w:t>
      </w:r>
      <w:r w:rsidR="000804A1">
        <w:t>are</w:t>
      </w:r>
      <w:r w:rsidRPr="00D46E3B">
        <w:t xml:space="preserve"> available on the </w:t>
      </w:r>
      <w:r w:rsidR="006544BA" w:rsidRPr="00D46E3B">
        <w:t>PRC website</w:t>
      </w:r>
      <w:r w:rsidRPr="00D46E3B">
        <w:t xml:space="preserve">, </w:t>
      </w:r>
      <w:hyperlink r:id="rId10" w:history="1">
        <w:r w:rsidR="006544BA" w:rsidRPr="00D46E3B">
          <w:rPr>
            <w:rStyle w:val="Hyperlink"/>
          </w:rPr>
          <w:t>http://kcweb.metrokc.gov/archives/prc.aspx</w:t>
        </w:r>
      </w:hyperlink>
    </w:p>
    <w:p w14:paraId="20B20D0E" w14:textId="77777777" w:rsidR="00987792" w:rsidRDefault="00987792" w:rsidP="00923D70">
      <w:pPr>
        <w:jc w:val="center"/>
        <w:sectPr w:rsidR="00987792" w:rsidSect="00C7587E">
          <w:headerReference w:type="even" r:id="rId11"/>
          <w:headerReference w:type="default" r:id="rId12"/>
          <w:headerReference w:type="first" r:id="rId13"/>
          <w:pgSz w:w="12240" w:h="15840" w:code="1"/>
          <w:pgMar w:top="1440" w:right="1350" w:bottom="1350" w:left="1613" w:header="720" w:footer="720" w:gutter="0"/>
          <w:cols w:space="720"/>
          <w:titlePg/>
          <w:docGrid w:linePitch="360"/>
        </w:sectPr>
      </w:pPr>
    </w:p>
    <w:p w14:paraId="69AB9837" w14:textId="77777777" w:rsidR="000F6711" w:rsidRPr="00845C5A" w:rsidRDefault="00923D70" w:rsidP="00C7587E">
      <w:pPr>
        <w:jc w:val="center"/>
        <w:rPr>
          <w:b/>
        </w:rPr>
      </w:pPr>
      <w:r>
        <w:rPr>
          <w:b/>
        </w:rPr>
        <w:lastRenderedPageBreak/>
        <w:t>Appendix</w:t>
      </w:r>
      <w:r w:rsidR="000F6711" w:rsidRPr="00845C5A">
        <w:rPr>
          <w:b/>
        </w:rPr>
        <w:t xml:space="preserve"> </w:t>
      </w:r>
      <w:r w:rsidR="00E153AB">
        <w:rPr>
          <w:b/>
        </w:rPr>
        <w:t>A</w:t>
      </w:r>
    </w:p>
    <w:p w14:paraId="76FB76C7" w14:textId="77777777" w:rsidR="000F6711" w:rsidRPr="00D46E3B" w:rsidRDefault="000F6711" w:rsidP="000F6711">
      <w:pPr>
        <w:tabs>
          <w:tab w:val="left" w:pos="503"/>
        </w:tabs>
        <w:jc w:val="center"/>
        <w:rPr>
          <w:b/>
        </w:rPr>
      </w:pPr>
      <w:r w:rsidRPr="00D46E3B">
        <w:rPr>
          <w:b/>
        </w:rPr>
        <w:t>Public Records Committee</w:t>
      </w:r>
    </w:p>
    <w:p w14:paraId="2808B9B7" w14:textId="77777777" w:rsidR="000F6711" w:rsidRDefault="000F6711" w:rsidP="000F6711">
      <w:pPr>
        <w:tabs>
          <w:tab w:val="left" w:pos="503"/>
        </w:tabs>
        <w:jc w:val="center"/>
        <w:rPr>
          <w:b/>
        </w:rPr>
      </w:pPr>
      <w:r w:rsidRPr="00D46E3B">
        <w:rPr>
          <w:b/>
        </w:rPr>
        <w:t>Membership List</w:t>
      </w:r>
    </w:p>
    <w:p w14:paraId="132B70A3" w14:textId="565D22A7" w:rsidR="006A3EDC" w:rsidRPr="00D46E3B" w:rsidRDefault="006A3EDC" w:rsidP="000F6711">
      <w:pPr>
        <w:tabs>
          <w:tab w:val="left" w:pos="503"/>
        </w:tabs>
        <w:jc w:val="center"/>
        <w:rPr>
          <w:b/>
        </w:rPr>
      </w:pPr>
      <w:r>
        <w:rPr>
          <w:b/>
        </w:rPr>
        <w:t xml:space="preserve">December 31, </w:t>
      </w:r>
      <w:r w:rsidR="0078431F">
        <w:rPr>
          <w:b/>
        </w:rPr>
        <w:t>2016</w:t>
      </w:r>
    </w:p>
    <w:p w14:paraId="71C95A0C" w14:textId="77777777" w:rsidR="00B476EA" w:rsidRPr="00D46E3B" w:rsidRDefault="00B476EA" w:rsidP="000F6711">
      <w:pPr>
        <w:tabs>
          <w:tab w:val="left" w:pos="503"/>
        </w:tabs>
        <w:jc w:val="center"/>
        <w:rPr>
          <w:b/>
        </w:rPr>
      </w:pPr>
    </w:p>
    <w:tbl>
      <w:tblPr>
        <w:tblW w:w="10800"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0"/>
        <w:gridCol w:w="3600"/>
        <w:gridCol w:w="3600"/>
      </w:tblGrid>
      <w:tr w:rsidR="00E153AB" w:rsidRPr="00E153AB" w14:paraId="37474697" w14:textId="77777777" w:rsidTr="00E153AB">
        <w:trPr>
          <w:trHeight w:val="432"/>
        </w:trPr>
        <w:tc>
          <w:tcPr>
            <w:tcW w:w="3600" w:type="dxa"/>
            <w:shd w:val="clear" w:color="auto" w:fill="D9D9D9" w:themeFill="background1" w:themeFillShade="D9"/>
            <w:vAlign w:val="center"/>
          </w:tcPr>
          <w:p w14:paraId="549083E1" w14:textId="77777777" w:rsidR="00E153AB" w:rsidRPr="00E153AB" w:rsidRDefault="00E153AB" w:rsidP="00E153AB">
            <w:pPr>
              <w:jc w:val="center"/>
              <w:rPr>
                <w:b/>
                <w:color w:val="000000"/>
              </w:rPr>
            </w:pPr>
            <w:r w:rsidRPr="00E153AB">
              <w:rPr>
                <w:b/>
                <w:color w:val="000000"/>
              </w:rPr>
              <w:t>Organization</w:t>
            </w:r>
          </w:p>
        </w:tc>
        <w:tc>
          <w:tcPr>
            <w:tcW w:w="3600" w:type="dxa"/>
            <w:shd w:val="clear" w:color="auto" w:fill="D9D9D9" w:themeFill="background1" w:themeFillShade="D9"/>
            <w:vAlign w:val="center"/>
          </w:tcPr>
          <w:p w14:paraId="472042F4" w14:textId="77777777" w:rsidR="00E153AB" w:rsidRPr="00E153AB" w:rsidRDefault="00E153AB" w:rsidP="00E153AB">
            <w:pPr>
              <w:jc w:val="center"/>
              <w:rPr>
                <w:b/>
              </w:rPr>
            </w:pPr>
            <w:r w:rsidRPr="00E153AB">
              <w:rPr>
                <w:b/>
              </w:rPr>
              <w:t>Voting Member</w:t>
            </w:r>
          </w:p>
        </w:tc>
        <w:tc>
          <w:tcPr>
            <w:tcW w:w="3600" w:type="dxa"/>
            <w:shd w:val="clear" w:color="auto" w:fill="D9D9D9" w:themeFill="background1" w:themeFillShade="D9"/>
            <w:vAlign w:val="center"/>
          </w:tcPr>
          <w:p w14:paraId="3BB559EA" w14:textId="77777777" w:rsidR="00E153AB" w:rsidRPr="00E153AB" w:rsidRDefault="00E153AB" w:rsidP="00E153AB">
            <w:pPr>
              <w:jc w:val="center"/>
              <w:rPr>
                <w:b/>
              </w:rPr>
            </w:pPr>
            <w:r w:rsidRPr="00E153AB">
              <w:rPr>
                <w:b/>
              </w:rPr>
              <w:t>Alternate</w:t>
            </w:r>
          </w:p>
        </w:tc>
      </w:tr>
      <w:tr w:rsidR="00E153AB" w:rsidRPr="00E153AB" w14:paraId="005B7539" w14:textId="77777777" w:rsidTr="00E153AB">
        <w:trPr>
          <w:trHeight w:val="432"/>
        </w:trPr>
        <w:tc>
          <w:tcPr>
            <w:tcW w:w="3600" w:type="dxa"/>
            <w:vAlign w:val="center"/>
          </w:tcPr>
          <w:p w14:paraId="446BEDDD" w14:textId="77777777" w:rsidR="00E153AB" w:rsidRPr="00E153AB" w:rsidRDefault="00E153AB" w:rsidP="004177DC">
            <w:pPr>
              <w:rPr>
                <w:color w:val="000000"/>
                <w:sz w:val="20"/>
                <w:szCs w:val="20"/>
              </w:rPr>
            </w:pPr>
            <w:r w:rsidRPr="00E153AB">
              <w:rPr>
                <w:color w:val="000000"/>
                <w:sz w:val="20"/>
                <w:szCs w:val="20"/>
              </w:rPr>
              <w:t>Adult &amp; Juvenile Detention</w:t>
            </w:r>
          </w:p>
        </w:tc>
        <w:tc>
          <w:tcPr>
            <w:tcW w:w="3600" w:type="dxa"/>
            <w:vAlign w:val="center"/>
          </w:tcPr>
          <w:p w14:paraId="7B911D69" w14:textId="77777777" w:rsidR="00E153AB" w:rsidRPr="00E153AB" w:rsidRDefault="00E153AB" w:rsidP="004177DC">
            <w:pPr>
              <w:jc w:val="center"/>
              <w:rPr>
                <w:sz w:val="20"/>
                <w:szCs w:val="20"/>
              </w:rPr>
            </w:pPr>
            <w:r w:rsidRPr="00E153AB">
              <w:rPr>
                <w:sz w:val="20"/>
                <w:szCs w:val="20"/>
              </w:rPr>
              <w:t>Andrea Williams</w:t>
            </w:r>
          </w:p>
        </w:tc>
        <w:tc>
          <w:tcPr>
            <w:tcW w:w="3600" w:type="dxa"/>
            <w:vAlign w:val="center"/>
          </w:tcPr>
          <w:p w14:paraId="09223517" w14:textId="77777777" w:rsidR="00E153AB" w:rsidRPr="00E153AB" w:rsidRDefault="00E153AB" w:rsidP="004177DC">
            <w:pPr>
              <w:jc w:val="center"/>
              <w:rPr>
                <w:sz w:val="20"/>
                <w:szCs w:val="20"/>
              </w:rPr>
            </w:pPr>
            <w:r w:rsidRPr="00E153AB">
              <w:rPr>
                <w:sz w:val="20"/>
                <w:szCs w:val="20"/>
              </w:rPr>
              <w:t>Crystal Moua</w:t>
            </w:r>
          </w:p>
        </w:tc>
      </w:tr>
      <w:tr w:rsidR="00E153AB" w:rsidRPr="00E153AB" w14:paraId="693C639B" w14:textId="77777777" w:rsidTr="00E153AB">
        <w:trPr>
          <w:trHeight w:val="432"/>
        </w:trPr>
        <w:tc>
          <w:tcPr>
            <w:tcW w:w="3600" w:type="dxa"/>
            <w:vAlign w:val="center"/>
          </w:tcPr>
          <w:p w14:paraId="4FACB238" w14:textId="77777777" w:rsidR="00E153AB" w:rsidRPr="00E153AB" w:rsidRDefault="00E153AB" w:rsidP="004177DC">
            <w:pPr>
              <w:rPr>
                <w:color w:val="000000"/>
                <w:sz w:val="20"/>
                <w:szCs w:val="20"/>
              </w:rPr>
            </w:pPr>
            <w:r w:rsidRPr="00E153AB">
              <w:rPr>
                <w:color w:val="000000"/>
                <w:sz w:val="20"/>
                <w:szCs w:val="20"/>
              </w:rPr>
              <w:t>Assessor’s Office</w:t>
            </w:r>
          </w:p>
        </w:tc>
        <w:tc>
          <w:tcPr>
            <w:tcW w:w="3600" w:type="dxa"/>
            <w:vAlign w:val="center"/>
          </w:tcPr>
          <w:p w14:paraId="2F3DF61F" w14:textId="77777777" w:rsidR="00E153AB" w:rsidRPr="00E153AB" w:rsidRDefault="00E153AB" w:rsidP="004177DC">
            <w:pPr>
              <w:jc w:val="center"/>
              <w:rPr>
                <w:sz w:val="20"/>
                <w:szCs w:val="20"/>
              </w:rPr>
            </w:pPr>
            <w:r w:rsidRPr="00E153AB">
              <w:rPr>
                <w:sz w:val="20"/>
                <w:szCs w:val="20"/>
              </w:rPr>
              <w:t>Kelsey Hatch</w:t>
            </w:r>
          </w:p>
        </w:tc>
        <w:tc>
          <w:tcPr>
            <w:tcW w:w="3600" w:type="dxa"/>
            <w:vAlign w:val="center"/>
          </w:tcPr>
          <w:p w14:paraId="7717DB13" w14:textId="77777777" w:rsidR="00E153AB" w:rsidRPr="00E153AB" w:rsidRDefault="00E153AB" w:rsidP="004177DC">
            <w:pPr>
              <w:jc w:val="center"/>
              <w:rPr>
                <w:sz w:val="20"/>
                <w:szCs w:val="20"/>
              </w:rPr>
            </w:pPr>
          </w:p>
        </w:tc>
      </w:tr>
      <w:tr w:rsidR="00E153AB" w:rsidRPr="00E153AB" w14:paraId="6701FFCD" w14:textId="77777777" w:rsidTr="00E153AB">
        <w:trPr>
          <w:trHeight w:val="432"/>
        </w:trPr>
        <w:tc>
          <w:tcPr>
            <w:tcW w:w="3600" w:type="dxa"/>
            <w:vAlign w:val="center"/>
          </w:tcPr>
          <w:p w14:paraId="4CC62D51" w14:textId="77777777" w:rsidR="00E153AB" w:rsidRPr="00E153AB" w:rsidRDefault="00E153AB" w:rsidP="004177DC">
            <w:pPr>
              <w:rPr>
                <w:color w:val="000000"/>
                <w:sz w:val="20"/>
                <w:szCs w:val="20"/>
              </w:rPr>
            </w:pPr>
            <w:r w:rsidRPr="00E153AB">
              <w:rPr>
                <w:color w:val="000000"/>
                <w:sz w:val="20"/>
                <w:szCs w:val="20"/>
              </w:rPr>
              <w:t>Community &amp; Human Services</w:t>
            </w:r>
          </w:p>
        </w:tc>
        <w:tc>
          <w:tcPr>
            <w:tcW w:w="3600" w:type="dxa"/>
            <w:vAlign w:val="center"/>
          </w:tcPr>
          <w:p w14:paraId="69C54780" w14:textId="77777777" w:rsidR="00E153AB" w:rsidRPr="00E153AB" w:rsidRDefault="00E153AB" w:rsidP="004177DC">
            <w:pPr>
              <w:jc w:val="center"/>
              <w:rPr>
                <w:sz w:val="20"/>
                <w:szCs w:val="20"/>
              </w:rPr>
            </w:pPr>
            <w:r w:rsidRPr="00E153AB">
              <w:rPr>
                <w:sz w:val="20"/>
                <w:szCs w:val="20"/>
              </w:rPr>
              <w:t>Eva Haney</w:t>
            </w:r>
          </w:p>
        </w:tc>
        <w:tc>
          <w:tcPr>
            <w:tcW w:w="3600" w:type="dxa"/>
            <w:vAlign w:val="center"/>
          </w:tcPr>
          <w:p w14:paraId="5054F9DA" w14:textId="77777777" w:rsidR="00E153AB" w:rsidRPr="00E153AB" w:rsidRDefault="00E153AB" w:rsidP="004177DC">
            <w:pPr>
              <w:jc w:val="center"/>
              <w:rPr>
                <w:sz w:val="20"/>
                <w:szCs w:val="20"/>
              </w:rPr>
            </w:pPr>
          </w:p>
        </w:tc>
      </w:tr>
      <w:tr w:rsidR="00E153AB" w:rsidRPr="00E153AB" w14:paraId="208BD676" w14:textId="77777777" w:rsidTr="00E153AB">
        <w:trPr>
          <w:trHeight w:val="432"/>
        </w:trPr>
        <w:tc>
          <w:tcPr>
            <w:tcW w:w="3600" w:type="dxa"/>
            <w:vAlign w:val="center"/>
          </w:tcPr>
          <w:p w14:paraId="52BF52FC" w14:textId="77777777" w:rsidR="00E153AB" w:rsidRPr="00E153AB" w:rsidRDefault="00E153AB" w:rsidP="004177DC">
            <w:pPr>
              <w:rPr>
                <w:color w:val="000000"/>
                <w:sz w:val="20"/>
                <w:szCs w:val="20"/>
              </w:rPr>
            </w:pPr>
            <w:r w:rsidRPr="00E153AB">
              <w:rPr>
                <w:color w:val="000000"/>
                <w:sz w:val="20"/>
                <w:szCs w:val="20"/>
              </w:rPr>
              <w:t>District Court</w:t>
            </w:r>
          </w:p>
        </w:tc>
        <w:tc>
          <w:tcPr>
            <w:tcW w:w="3600" w:type="dxa"/>
            <w:vAlign w:val="center"/>
          </w:tcPr>
          <w:p w14:paraId="10DF5C86" w14:textId="77777777" w:rsidR="00E153AB" w:rsidRPr="00E153AB" w:rsidRDefault="00E153AB" w:rsidP="004177DC">
            <w:pPr>
              <w:jc w:val="center"/>
              <w:rPr>
                <w:sz w:val="20"/>
                <w:szCs w:val="20"/>
              </w:rPr>
            </w:pPr>
            <w:r w:rsidRPr="00E153AB">
              <w:rPr>
                <w:sz w:val="20"/>
                <w:szCs w:val="20"/>
              </w:rPr>
              <w:t>Kimberly Hamm</w:t>
            </w:r>
          </w:p>
        </w:tc>
        <w:tc>
          <w:tcPr>
            <w:tcW w:w="3600" w:type="dxa"/>
            <w:vAlign w:val="center"/>
          </w:tcPr>
          <w:p w14:paraId="63ED4563" w14:textId="77777777" w:rsidR="00E153AB" w:rsidRPr="00E153AB" w:rsidRDefault="00E153AB" w:rsidP="004177DC">
            <w:pPr>
              <w:jc w:val="center"/>
              <w:rPr>
                <w:sz w:val="20"/>
                <w:szCs w:val="20"/>
              </w:rPr>
            </w:pPr>
          </w:p>
        </w:tc>
      </w:tr>
      <w:tr w:rsidR="00E153AB" w:rsidRPr="00E153AB" w14:paraId="3952BA98" w14:textId="77777777" w:rsidTr="00E153AB">
        <w:trPr>
          <w:trHeight w:val="432"/>
        </w:trPr>
        <w:tc>
          <w:tcPr>
            <w:tcW w:w="3600" w:type="dxa"/>
            <w:vAlign w:val="center"/>
          </w:tcPr>
          <w:p w14:paraId="2FAF2B22" w14:textId="77777777" w:rsidR="00E153AB" w:rsidRPr="00E153AB" w:rsidRDefault="00E153AB" w:rsidP="004177DC">
            <w:pPr>
              <w:rPr>
                <w:color w:val="000000"/>
                <w:sz w:val="20"/>
                <w:szCs w:val="20"/>
              </w:rPr>
            </w:pPr>
            <w:r w:rsidRPr="00E153AB">
              <w:rPr>
                <w:color w:val="000000"/>
                <w:sz w:val="20"/>
                <w:szCs w:val="20"/>
              </w:rPr>
              <w:t>Elections</w:t>
            </w:r>
          </w:p>
        </w:tc>
        <w:tc>
          <w:tcPr>
            <w:tcW w:w="3600" w:type="dxa"/>
            <w:vAlign w:val="center"/>
          </w:tcPr>
          <w:p w14:paraId="6E168F04" w14:textId="77777777" w:rsidR="00E153AB" w:rsidRPr="00E153AB" w:rsidRDefault="00E153AB" w:rsidP="004177DC">
            <w:pPr>
              <w:jc w:val="center"/>
              <w:rPr>
                <w:sz w:val="20"/>
                <w:szCs w:val="20"/>
              </w:rPr>
            </w:pPr>
            <w:r w:rsidRPr="00E153AB">
              <w:rPr>
                <w:sz w:val="20"/>
                <w:szCs w:val="20"/>
              </w:rPr>
              <w:t>Nate Valderas</w:t>
            </w:r>
          </w:p>
        </w:tc>
        <w:tc>
          <w:tcPr>
            <w:tcW w:w="3600" w:type="dxa"/>
            <w:vAlign w:val="center"/>
          </w:tcPr>
          <w:p w14:paraId="72797A38" w14:textId="77777777" w:rsidR="00E153AB" w:rsidRPr="00E153AB" w:rsidRDefault="00E153AB" w:rsidP="004177DC">
            <w:pPr>
              <w:jc w:val="center"/>
              <w:rPr>
                <w:sz w:val="20"/>
                <w:szCs w:val="20"/>
              </w:rPr>
            </w:pPr>
          </w:p>
        </w:tc>
      </w:tr>
      <w:tr w:rsidR="00E153AB" w:rsidRPr="00E153AB" w14:paraId="5507691F" w14:textId="77777777" w:rsidTr="00E153AB">
        <w:trPr>
          <w:trHeight w:val="432"/>
        </w:trPr>
        <w:tc>
          <w:tcPr>
            <w:tcW w:w="3600" w:type="dxa"/>
            <w:vAlign w:val="center"/>
          </w:tcPr>
          <w:p w14:paraId="35CD23A0" w14:textId="77777777" w:rsidR="00E153AB" w:rsidRPr="00E153AB" w:rsidRDefault="00E153AB" w:rsidP="004177DC">
            <w:pPr>
              <w:rPr>
                <w:color w:val="000000"/>
                <w:sz w:val="20"/>
                <w:szCs w:val="20"/>
              </w:rPr>
            </w:pPr>
            <w:r w:rsidRPr="00E153AB">
              <w:rPr>
                <w:color w:val="000000"/>
                <w:sz w:val="20"/>
                <w:szCs w:val="20"/>
              </w:rPr>
              <w:t>Executive Services</w:t>
            </w:r>
          </w:p>
        </w:tc>
        <w:tc>
          <w:tcPr>
            <w:tcW w:w="3600" w:type="dxa"/>
            <w:vAlign w:val="center"/>
          </w:tcPr>
          <w:p w14:paraId="19DC72C4" w14:textId="77777777" w:rsidR="00E153AB" w:rsidRPr="00E153AB" w:rsidRDefault="00E153AB" w:rsidP="004177DC">
            <w:pPr>
              <w:jc w:val="center"/>
              <w:rPr>
                <w:sz w:val="20"/>
                <w:szCs w:val="20"/>
              </w:rPr>
            </w:pPr>
            <w:r w:rsidRPr="00E153AB">
              <w:rPr>
                <w:sz w:val="20"/>
                <w:szCs w:val="20"/>
              </w:rPr>
              <w:t>Danielle Lucero</w:t>
            </w:r>
          </w:p>
        </w:tc>
        <w:tc>
          <w:tcPr>
            <w:tcW w:w="3600" w:type="dxa"/>
            <w:vAlign w:val="center"/>
          </w:tcPr>
          <w:p w14:paraId="392B812D" w14:textId="77777777" w:rsidR="00E153AB" w:rsidRPr="00E153AB" w:rsidRDefault="00E153AB" w:rsidP="004177DC">
            <w:pPr>
              <w:jc w:val="center"/>
              <w:rPr>
                <w:sz w:val="20"/>
                <w:szCs w:val="20"/>
              </w:rPr>
            </w:pPr>
          </w:p>
        </w:tc>
      </w:tr>
      <w:tr w:rsidR="00E153AB" w:rsidRPr="00E153AB" w14:paraId="1E69D87B" w14:textId="77777777" w:rsidTr="00E153AB">
        <w:trPr>
          <w:trHeight w:val="432"/>
        </w:trPr>
        <w:tc>
          <w:tcPr>
            <w:tcW w:w="3600" w:type="dxa"/>
            <w:vAlign w:val="center"/>
          </w:tcPr>
          <w:p w14:paraId="1858B8EF" w14:textId="77777777" w:rsidR="00E153AB" w:rsidRPr="00E153AB" w:rsidRDefault="00E153AB" w:rsidP="004177DC">
            <w:pPr>
              <w:rPr>
                <w:color w:val="000000"/>
                <w:sz w:val="20"/>
                <w:szCs w:val="20"/>
              </w:rPr>
            </w:pPr>
            <w:r w:rsidRPr="00E153AB">
              <w:rPr>
                <w:color w:val="000000"/>
                <w:sz w:val="20"/>
                <w:szCs w:val="20"/>
              </w:rPr>
              <w:t>Executive Services/RALS/ARMMS</w:t>
            </w:r>
          </w:p>
        </w:tc>
        <w:tc>
          <w:tcPr>
            <w:tcW w:w="3600" w:type="dxa"/>
            <w:vAlign w:val="center"/>
          </w:tcPr>
          <w:p w14:paraId="1EBB672B" w14:textId="77777777" w:rsidR="00E153AB" w:rsidRPr="00E153AB" w:rsidRDefault="00E153AB" w:rsidP="004177DC">
            <w:pPr>
              <w:jc w:val="center"/>
              <w:rPr>
                <w:sz w:val="20"/>
                <w:szCs w:val="20"/>
              </w:rPr>
            </w:pPr>
            <w:r w:rsidRPr="00E153AB">
              <w:rPr>
                <w:sz w:val="20"/>
                <w:szCs w:val="20"/>
              </w:rPr>
              <w:t>Deb</w:t>
            </w:r>
            <w:r>
              <w:rPr>
                <w:sz w:val="20"/>
                <w:szCs w:val="20"/>
              </w:rPr>
              <w:t>orah</w:t>
            </w:r>
            <w:r w:rsidRPr="00E153AB">
              <w:rPr>
                <w:sz w:val="20"/>
                <w:szCs w:val="20"/>
              </w:rPr>
              <w:t xml:space="preserve"> Kennedy (Secretary)</w:t>
            </w:r>
          </w:p>
        </w:tc>
        <w:tc>
          <w:tcPr>
            <w:tcW w:w="3600" w:type="dxa"/>
            <w:vAlign w:val="center"/>
          </w:tcPr>
          <w:p w14:paraId="167194E5" w14:textId="77777777" w:rsidR="00E153AB" w:rsidRPr="00E153AB" w:rsidRDefault="00E153AB" w:rsidP="004177DC">
            <w:pPr>
              <w:jc w:val="center"/>
              <w:rPr>
                <w:sz w:val="20"/>
                <w:szCs w:val="20"/>
              </w:rPr>
            </w:pPr>
            <w:r w:rsidRPr="00E153AB">
              <w:rPr>
                <w:sz w:val="20"/>
                <w:szCs w:val="20"/>
              </w:rPr>
              <w:t>Gail Snow</w:t>
            </w:r>
          </w:p>
        </w:tc>
      </w:tr>
      <w:tr w:rsidR="00E153AB" w:rsidRPr="00E153AB" w14:paraId="6DDF7229" w14:textId="77777777" w:rsidTr="00E153AB">
        <w:trPr>
          <w:trHeight w:val="432"/>
        </w:trPr>
        <w:tc>
          <w:tcPr>
            <w:tcW w:w="3600" w:type="dxa"/>
            <w:vAlign w:val="center"/>
          </w:tcPr>
          <w:p w14:paraId="5DA29E81" w14:textId="77777777" w:rsidR="00E153AB" w:rsidRPr="00E153AB" w:rsidRDefault="00E153AB" w:rsidP="004177DC">
            <w:pPr>
              <w:rPr>
                <w:color w:val="000000"/>
                <w:sz w:val="20"/>
                <w:szCs w:val="20"/>
              </w:rPr>
            </w:pPr>
            <w:r w:rsidRPr="00E153AB">
              <w:rPr>
                <w:color w:val="000000"/>
                <w:sz w:val="20"/>
                <w:szCs w:val="20"/>
              </w:rPr>
              <w:t>Executive Services/Records and Licensing Services Division</w:t>
            </w:r>
          </w:p>
        </w:tc>
        <w:tc>
          <w:tcPr>
            <w:tcW w:w="3600" w:type="dxa"/>
            <w:vAlign w:val="center"/>
          </w:tcPr>
          <w:p w14:paraId="42A7A111" w14:textId="77777777" w:rsidR="00E153AB" w:rsidRPr="00E153AB" w:rsidRDefault="00E153AB" w:rsidP="004177DC">
            <w:pPr>
              <w:jc w:val="center"/>
              <w:rPr>
                <w:sz w:val="20"/>
                <w:szCs w:val="20"/>
              </w:rPr>
            </w:pPr>
            <w:r w:rsidRPr="00E153AB">
              <w:rPr>
                <w:sz w:val="20"/>
                <w:szCs w:val="20"/>
              </w:rPr>
              <w:t>Norm Alberg (Chair)</w:t>
            </w:r>
          </w:p>
        </w:tc>
        <w:tc>
          <w:tcPr>
            <w:tcW w:w="3600" w:type="dxa"/>
            <w:vAlign w:val="center"/>
          </w:tcPr>
          <w:p w14:paraId="33DAD9BA" w14:textId="77777777" w:rsidR="00E153AB" w:rsidRPr="00E153AB" w:rsidRDefault="00E153AB" w:rsidP="004177DC">
            <w:pPr>
              <w:jc w:val="center"/>
              <w:rPr>
                <w:sz w:val="20"/>
                <w:szCs w:val="20"/>
              </w:rPr>
            </w:pPr>
          </w:p>
        </w:tc>
      </w:tr>
      <w:tr w:rsidR="00E153AB" w:rsidRPr="00E153AB" w14:paraId="4B2D1133" w14:textId="77777777" w:rsidTr="00E153AB">
        <w:trPr>
          <w:trHeight w:val="432"/>
        </w:trPr>
        <w:tc>
          <w:tcPr>
            <w:tcW w:w="3600" w:type="dxa"/>
            <w:vAlign w:val="center"/>
          </w:tcPr>
          <w:p w14:paraId="302B7493" w14:textId="77777777" w:rsidR="00E153AB" w:rsidRPr="00E153AB" w:rsidRDefault="00E153AB" w:rsidP="004177DC">
            <w:pPr>
              <w:rPr>
                <w:color w:val="000000"/>
                <w:sz w:val="20"/>
                <w:szCs w:val="20"/>
              </w:rPr>
            </w:pPr>
            <w:r w:rsidRPr="00E153AB">
              <w:rPr>
                <w:color w:val="000000"/>
                <w:sz w:val="20"/>
                <w:szCs w:val="20"/>
              </w:rPr>
              <w:t>Information Technology (KCIT)</w:t>
            </w:r>
          </w:p>
        </w:tc>
        <w:tc>
          <w:tcPr>
            <w:tcW w:w="3600" w:type="dxa"/>
            <w:vAlign w:val="center"/>
          </w:tcPr>
          <w:p w14:paraId="0E23F19D" w14:textId="14650359" w:rsidR="00E153AB" w:rsidRPr="00E153AB" w:rsidRDefault="00287CCA" w:rsidP="004177DC">
            <w:pPr>
              <w:jc w:val="center"/>
              <w:rPr>
                <w:sz w:val="20"/>
                <w:szCs w:val="20"/>
              </w:rPr>
            </w:pPr>
            <w:r>
              <w:rPr>
                <w:sz w:val="20"/>
                <w:szCs w:val="20"/>
              </w:rPr>
              <w:t xml:space="preserve">Jamie </w:t>
            </w:r>
            <w:proofErr w:type="spellStart"/>
            <w:r>
              <w:rPr>
                <w:sz w:val="20"/>
                <w:szCs w:val="20"/>
              </w:rPr>
              <w:t>Holter</w:t>
            </w:r>
            <w:proofErr w:type="spellEnd"/>
          </w:p>
        </w:tc>
        <w:tc>
          <w:tcPr>
            <w:tcW w:w="3600" w:type="dxa"/>
            <w:vAlign w:val="center"/>
          </w:tcPr>
          <w:p w14:paraId="13F8CF15" w14:textId="77777777" w:rsidR="00E153AB" w:rsidRPr="00E153AB" w:rsidRDefault="00E153AB" w:rsidP="004177DC">
            <w:pPr>
              <w:jc w:val="center"/>
              <w:rPr>
                <w:sz w:val="20"/>
                <w:szCs w:val="20"/>
              </w:rPr>
            </w:pPr>
          </w:p>
        </w:tc>
      </w:tr>
      <w:tr w:rsidR="00E153AB" w:rsidRPr="00E153AB" w14:paraId="7B9342D4" w14:textId="77777777" w:rsidTr="00E153AB">
        <w:trPr>
          <w:trHeight w:val="432"/>
        </w:trPr>
        <w:tc>
          <w:tcPr>
            <w:tcW w:w="3600" w:type="dxa"/>
            <w:vAlign w:val="center"/>
          </w:tcPr>
          <w:p w14:paraId="1AF9B0B0" w14:textId="77777777" w:rsidR="00E153AB" w:rsidRPr="00E153AB" w:rsidRDefault="00E153AB" w:rsidP="004177DC">
            <w:pPr>
              <w:rPr>
                <w:color w:val="000000"/>
                <w:sz w:val="20"/>
                <w:szCs w:val="20"/>
              </w:rPr>
            </w:pPr>
            <w:r w:rsidRPr="00E153AB">
              <w:rPr>
                <w:color w:val="000000"/>
                <w:sz w:val="20"/>
                <w:szCs w:val="20"/>
              </w:rPr>
              <w:t>Judicial Administration</w:t>
            </w:r>
          </w:p>
        </w:tc>
        <w:tc>
          <w:tcPr>
            <w:tcW w:w="3600" w:type="dxa"/>
            <w:vAlign w:val="center"/>
          </w:tcPr>
          <w:p w14:paraId="77FC1DA3" w14:textId="268B7F35" w:rsidR="00E153AB" w:rsidRPr="00E153AB" w:rsidRDefault="00287CCA" w:rsidP="004177DC">
            <w:pPr>
              <w:jc w:val="center"/>
              <w:rPr>
                <w:sz w:val="20"/>
                <w:szCs w:val="20"/>
              </w:rPr>
            </w:pPr>
            <w:r>
              <w:rPr>
                <w:sz w:val="20"/>
                <w:szCs w:val="20"/>
              </w:rPr>
              <w:t>Jane Swanson</w:t>
            </w:r>
          </w:p>
        </w:tc>
        <w:tc>
          <w:tcPr>
            <w:tcW w:w="3600" w:type="dxa"/>
            <w:vAlign w:val="center"/>
          </w:tcPr>
          <w:p w14:paraId="1E09DDEB" w14:textId="77777777" w:rsidR="00E153AB" w:rsidRPr="00E153AB" w:rsidRDefault="00E153AB" w:rsidP="004177DC">
            <w:pPr>
              <w:jc w:val="center"/>
              <w:rPr>
                <w:sz w:val="20"/>
                <w:szCs w:val="20"/>
              </w:rPr>
            </w:pPr>
          </w:p>
        </w:tc>
      </w:tr>
      <w:tr w:rsidR="00E153AB" w:rsidRPr="00E153AB" w14:paraId="07330771" w14:textId="77777777" w:rsidTr="00E153AB">
        <w:trPr>
          <w:trHeight w:val="432"/>
        </w:trPr>
        <w:tc>
          <w:tcPr>
            <w:tcW w:w="3600" w:type="dxa"/>
            <w:tcBorders>
              <w:top w:val="single" w:sz="8" w:space="0" w:color="000000"/>
              <w:left w:val="single" w:sz="8" w:space="0" w:color="000000"/>
              <w:bottom w:val="single" w:sz="8" w:space="0" w:color="000000"/>
            </w:tcBorders>
            <w:vAlign w:val="center"/>
          </w:tcPr>
          <w:p w14:paraId="5B77C3A3" w14:textId="77777777" w:rsidR="00E153AB" w:rsidRPr="00E153AB" w:rsidRDefault="00E153AB" w:rsidP="004177DC">
            <w:pPr>
              <w:rPr>
                <w:color w:val="000000"/>
                <w:sz w:val="20"/>
                <w:szCs w:val="20"/>
              </w:rPr>
            </w:pPr>
            <w:r w:rsidRPr="00E153AB">
              <w:rPr>
                <w:color w:val="000000"/>
                <w:sz w:val="20"/>
                <w:szCs w:val="20"/>
              </w:rPr>
              <w:t>KC Council</w:t>
            </w:r>
          </w:p>
        </w:tc>
        <w:tc>
          <w:tcPr>
            <w:tcW w:w="3600" w:type="dxa"/>
            <w:vAlign w:val="center"/>
          </w:tcPr>
          <w:p w14:paraId="1C99318A" w14:textId="3D2D73DA" w:rsidR="00E153AB" w:rsidRPr="00E153AB" w:rsidRDefault="00392EE9" w:rsidP="004177DC">
            <w:pPr>
              <w:jc w:val="center"/>
              <w:rPr>
                <w:sz w:val="20"/>
                <w:szCs w:val="20"/>
              </w:rPr>
            </w:pPr>
            <w:r>
              <w:rPr>
                <w:sz w:val="20"/>
                <w:szCs w:val="20"/>
              </w:rPr>
              <w:t xml:space="preserve">Janet </w:t>
            </w:r>
            <w:proofErr w:type="spellStart"/>
            <w:r>
              <w:rPr>
                <w:sz w:val="20"/>
                <w:szCs w:val="20"/>
              </w:rPr>
              <w:t>Masuo</w:t>
            </w:r>
            <w:proofErr w:type="spellEnd"/>
          </w:p>
        </w:tc>
        <w:tc>
          <w:tcPr>
            <w:tcW w:w="3600" w:type="dxa"/>
            <w:vAlign w:val="center"/>
          </w:tcPr>
          <w:p w14:paraId="3C0E2F22" w14:textId="77777777" w:rsidR="00E153AB" w:rsidRPr="00E153AB" w:rsidRDefault="00E153AB" w:rsidP="004177DC">
            <w:pPr>
              <w:jc w:val="center"/>
              <w:rPr>
                <w:sz w:val="20"/>
                <w:szCs w:val="20"/>
              </w:rPr>
            </w:pPr>
          </w:p>
        </w:tc>
      </w:tr>
      <w:tr w:rsidR="00E153AB" w:rsidRPr="00E153AB" w14:paraId="258B7FC6" w14:textId="77777777" w:rsidTr="00E153AB">
        <w:trPr>
          <w:trHeight w:val="432"/>
        </w:trPr>
        <w:tc>
          <w:tcPr>
            <w:tcW w:w="3600" w:type="dxa"/>
            <w:vAlign w:val="center"/>
          </w:tcPr>
          <w:p w14:paraId="4BB13698" w14:textId="77777777" w:rsidR="00E153AB" w:rsidRPr="00E153AB" w:rsidRDefault="00E153AB" w:rsidP="004177DC">
            <w:pPr>
              <w:rPr>
                <w:color w:val="000000"/>
                <w:sz w:val="20"/>
                <w:szCs w:val="20"/>
              </w:rPr>
            </w:pPr>
            <w:r w:rsidRPr="00E153AB">
              <w:rPr>
                <w:color w:val="000000"/>
                <w:sz w:val="20"/>
                <w:szCs w:val="20"/>
              </w:rPr>
              <w:t>Natural Resources &amp; Parks</w:t>
            </w:r>
          </w:p>
        </w:tc>
        <w:tc>
          <w:tcPr>
            <w:tcW w:w="3600" w:type="dxa"/>
            <w:vAlign w:val="center"/>
          </w:tcPr>
          <w:p w14:paraId="68883610" w14:textId="77777777" w:rsidR="00E153AB" w:rsidRPr="00E153AB" w:rsidRDefault="00E153AB" w:rsidP="004177DC">
            <w:pPr>
              <w:jc w:val="center"/>
              <w:rPr>
                <w:sz w:val="20"/>
                <w:szCs w:val="20"/>
              </w:rPr>
            </w:pPr>
            <w:r w:rsidRPr="00E153AB">
              <w:rPr>
                <w:sz w:val="20"/>
                <w:szCs w:val="20"/>
              </w:rPr>
              <w:t>Cynthia Hernandez (Vice-Chair)</w:t>
            </w:r>
          </w:p>
        </w:tc>
        <w:tc>
          <w:tcPr>
            <w:tcW w:w="3600" w:type="dxa"/>
            <w:vAlign w:val="center"/>
          </w:tcPr>
          <w:p w14:paraId="4C8F03A4" w14:textId="77777777" w:rsidR="00E153AB" w:rsidRPr="00E153AB" w:rsidRDefault="00E153AB" w:rsidP="004177DC">
            <w:pPr>
              <w:jc w:val="center"/>
              <w:rPr>
                <w:sz w:val="20"/>
                <w:szCs w:val="20"/>
              </w:rPr>
            </w:pPr>
          </w:p>
        </w:tc>
      </w:tr>
      <w:tr w:rsidR="00E153AB" w:rsidRPr="00E153AB" w14:paraId="19712E20" w14:textId="77777777" w:rsidTr="00E153AB">
        <w:trPr>
          <w:trHeight w:val="432"/>
        </w:trPr>
        <w:tc>
          <w:tcPr>
            <w:tcW w:w="3600" w:type="dxa"/>
            <w:vAlign w:val="center"/>
          </w:tcPr>
          <w:p w14:paraId="73B1968F" w14:textId="77777777" w:rsidR="00E153AB" w:rsidRPr="00E153AB" w:rsidRDefault="00E153AB" w:rsidP="004177DC">
            <w:pPr>
              <w:rPr>
                <w:color w:val="000000"/>
                <w:sz w:val="20"/>
                <w:szCs w:val="20"/>
              </w:rPr>
            </w:pPr>
            <w:r w:rsidRPr="00E153AB">
              <w:rPr>
                <w:color w:val="000000"/>
                <w:sz w:val="20"/>
                <w:szCs w:val="20"/>
              </w:rPr>
              <w:t>Office of the Executive</w:t>
            </w:r>
          </w:p>
        </w:tc>
        <w:tc>
          <w:tcPr>
            <w:tcW w:w="3600" w:type="dxa"/>
            <w:vAlign w:val="center"/>
          </w:tcPr>
          <w:p w14:paraId="7EE9DEA9" w14:textId="77777777" w:rsidR="00E153AB" w:rsidRPr="00E153AB" w:rsidRDefault="00E153AB" w:rsidP="004177DC">
            <w:pPr>
              <w:jc w:val="center"/>
              <w:rPr>
                <w:sz w:val="20"/>
                <w:szCs w:val="20"/>
              </w:rPr>
            </w:pPr>
            <w:r w:rsidRPr="00E153AB">
              <w:rPr>
                <w:sz w:val="20"/>
                <w:szCs w:val="20"/>
              </w:rPr>
              <w:t>Shelley Harrison</w:t>
            </w:r>
          </w:p>
        </w:tc>
        <w:tc>
          <w:tcPr>
            <w:tcW w:w="3600" w:type="dxa"/>
            <w:vAlign w:val="center"/>
          </w:tcPr>
          <w:p w14:paraId="6D0FFD31" w14:textId="4E70F6FA" w:rsidR="00E153AB" w:rsidRPr="00E153AB" w:rsidRDefault="00E153AB" w:rsidP="004177DC">
            <w:pPr>
              <w:jc w:val="center"/>
              <w:rPr>
                <w:sz w:val="20"/>
                <w:szCs w:val="20"/>
              </w:rPr>
            </w:pPr>
          </w:p>
        </w:tc>
      </w:tr>
      <w:tr w:rsidR="00E153AB" w:rsidRPr="00E153AB" w14:paraId="2C8A16BB" w14:textId="77777777" w:rsidTr="00E153AB">
        <w:trPr>
          <w:trHeight w:val="432"/>
        </w:trPr>
        <w:tc>
          <w:tcPr>
            <w:tcW w:w="3600" w:type="dxa"/>
            <w:vAlign w:val="center"/>
          </w:tcPr>
          <w:p w14:paraId="260335B4" w14:textId="77777777" w:rsidR="00E153AB" w:rsidRPr="00E153AB" w:rsidRDefault="00E153AB" w:rsidP="004177DC">
            <w:pPr>
              <w:rPr>
                <w:color w:val="000000"/>
                <w:sz w:val="20"/>
                <w:szCs w:val="20"/>
              </w:rPr>
            </w:pPr>
            <w:r w:rsidRPr="00E153AB">
              <w:rPr>
                <w:color w:val="000000"/>
                <w:sz w:val="20"/>
                <w:szCs w:val="20"/>
              </w:rPr>
              <w:t>Performance, Strategy and Budget</w:t>
            </w:r>
          </w:p>
        </w:tc>
        <w:tc>
          <w:tcPr>
            <w:tcW w:w="3600" w:type="dxa"/>
            <w:vAlign w:val="center"/>
          </w:tcPr>
          <w:p w14:paraId="642FF715" w14:textId="6C3528F4" w:rsidR="00E153AB" w:rsidRPr="00E153AB" w:rsidRDefault="00287CCA" w:rsidP="004177DC">
            <w:pPr>
              <w:jc w:val="center"/>
              <w:rPr>
                <w:sz w:val="20"/>
                <w:szCs w:val="20"/>
              </w:rPr>
            </w:pPr>
            <w:r>
              <w:rPr>
                <w:sz w:val="20"/>
                <w:szCs w:val="20"/>
              </w:rPr>
              <w:t>Shelley Harrison</w:t>
            </w:r>
          </w:p>
        </w:tc>
        <w:tc>
          <w:tcPr>
            <w:tcW w:w="3600" w:type="dxa"/>
            <w:vAlign w:val="center"/>
          </w:tcPr>
          <w:p w14:paraId="1F26BF6A" w14:textId="5EBFA2AB" w:rsidR="00E153AB" w:rsidRPr="00E153AB" w:rsidRDefault="00E153AB" w:rsidP="004177DC">
            <w:pPr>
              <w:jc w:val="center"/>
              <w:rPr>
                <w:sz w:val="20"/>
                <w:szCs w:val="20"/>
              </w:rPr>
            </w:pPr>
          </w:p>
        </w:tc>
      </w:tr>
      <w:tr w:rsidR="00E153AB" w:rsidRPr="00E153AB" w14:paraId="0513F5ED" w14:textId="77777777" w:rsidTr="00E153AB">
        <w:trPr>
          <w:trHeight w:val="432"/>
        </w:trPr>
        <w:tc>
          <w:tcPr>
            <w:tcW w:w="3600" w:type="dxa"/>
            <w:vAlign w:val="center"/>
          </w:tcPr>
          <w:p w14:paraId="4896D9E0" w14:textId="77777777" w:rsidR="00E153AB" w:rsidRPr="00E153AB" w:rsidRDefault="00E153AB" w:rsidP="004177DC">
            <w:pPr>
              <w:rPr>
                <w:color w:val="000000"/>
                <w:sz w:val="20"/>
                <w:szCs w:val="20"/>
              </w:rPr>
            </w:pPr>
            <w:r w:rsidRPr="00E153AB">
              <w:rPr>
                <w:color w:val="000000"/>
                <w:sz w:val="20"/>
                <w:szCs w:val="20"/>
              </w:rPr>
              <w:t>Permitting &amp; Environmental Services</w:t>
            </w:r>
          </w:p>
        </w:tc>
        <w:tc>
          <w:tcPr>
            <w:tcW w:w="3600" w:type="dxa"/>
            <w:vAlign w:val="center"/>
          </w:tcPr>
          <w:p w14:paraId="5E314D53" w14:textId="77777777" w:rsidR="00E153AB" w:rsidRPr="00E153AB" w:rsidRDefault="00E153AB" w:rsidP="004177DC">
            <w:pPr>
              <w:jc w:val="center"/>
              <w:rPr>
                <w:sz w:val="20"/>
                <w:szCs w:val="20"/>
              </w:rPr>
            </w:pPr>
            <w:r w:rsidRPr="00E153AB">
              <w:rPr>
                <w:sz w:val="20"/>
                <w:szCs w:val="20"/>
              </w:rPr>
              <w:t>Allan Oshima</w:t>
            </w:r>
          </w:p>
        </w:tc>
        <w:tc>
          <w:tcPr>
            <w:tcW w:w="3600" w:type="dxa"/>
            <w:vAlign w:val="center"/>
          </w:tcPr>
          <w:p w14:paraId="24705906" w14:textId="77777777" w:rsidR="00E153AB" w:rsidRPr="00E153AB" w:rsidRDefault="00E153AB" w:rsidP="004177DC">
            <w:pPr>
              <w:jc w:val="center"/>
              <w:rPr>
                <w:sz w:val="20"/>
                <w:szCs w:val="20"/>
              </w:rPr>
            </w:pPr>
            <w:r w:rsidRPr="00E153AB">
              <w:rPr>
                <w:sz w:val="20"/>
                <w:szCs w:val="20"/>
              </w:rPr>
              <w:t>Kim Layman</w:t>
            </w:r>
          </w:p>
        </w:tc>
      </w:tr>
      <w:tr w:rsidR="00E153AB" w:rsidRPr="00E153AB" w14:paraId="369158A6" w14:textId="77777777" w:rsidTr="00E153AB">
        <w:trPr>
          <w:trHeight w:val="432"/>
        </w:trPr>
        <w:tc>
          <w:tcPr>
            <w:tcW w:w="3600" w:type="dxa"/>
            <w:vAlign w:val="center"/>
          </w:tcPr>
          <w:p w14:paraId="69CE4828" w14:textId="77777777" w:rsidR="00E153AB" w:rsidRPr="00E153AB" w:rsidRDefault="00E153AB" w:rsidP="004177DC">
            <w:pPr>
              <w:rPr>
                <w:color w:val="000000"/>
                <w:sz w:val="20"/>
                <w:szCs w:val="20"/>
              </w:rPr>
            </w:pPr>
            <w:r w:rsidRPr="00E153AB">
              <w:rPr>
                <w:color w:val="000000"/>
                <w:sz w:val="20"/>
                <w:szCs w:val="20"/>
              </w:rPr>
              <w:t>Prosecuting Attorney</w:t>
            </w:r>
          </w:p>
        </w:tc>
        <w:tc>
          <w:tcPr>
            <w:tcW w:w="3600" w:type="dxa"/>
            <w:vAlign w:val="center"/>
          </w:tcPr>
          <w:p w14:paraId="29B3162D" w14:textId="77777777" w:rsidR="00E153AB" w:rsidRPr="00E153AB" w:rsidRDefault="00E153AB" w:rsidP="004177DC">
            <w:pPr>
              <w:jc w:val="center"/>
              <w:rPr>
                <w:sz w:val="20"/>
                <w:szCs w:val="20"/>
              </w:rPr>
            </w:pPr>
            <w:r w:rsidRPr="00E153AB">
              <w:rPr>
                <w:sz w:val="20"/>
                <w:szCs w:val="20"/>
              </w:rPr>
              <w:t>Kristie Johnson</w:t>
            </w:r>
          </w:p>
        </w:tc>
        <w:tc>
          <w:tcPr>
            <w:tcW w:w="3600" w:type="dxa"/>
            <w:vAlign w:val="center"/>
          </w:tcPr>
          <w:p w14:paraId="5666888C" w14:textId="77777777" w:rsidR="00E153AB" w:rsidRPr="00E153AB" w:rsidRDefault="00E153AB" w:rsidP="004177DC">
            <w:pPr>
              <w:jc w:val="center"/>
              <w:rPr>
                <w:sz w:val="20"/>
                <w:szCs w:val="20"/>
              </w:rPr>
            </w:pPr>
          </w:p>
        </w:tc>
      </w:tr>
      <w:tr w:rsidR="00E153AB" w:rsidRPr="00E153AB" w14:paraId="7C8CB9EE" w14:textId="77777777" w:rsidTr="00E153AB">
        <w:trPr>
          <w:trHeight w:val="432"/>
        </w:trPr>
        <w:tc>
          <w:tcPr>
            <w:tcW w:w="3600" w:type="dxa"/>
            <w:vAlign w:val="center"/>
          </w:tcPr>
          <w:p w14:paraId="0102A077" w14:textId="77777777" w:rsidR="00E153AB" w:rsidRPr="00E153AB" w:rsidRDefault="00E153AB" w:rsidP="004177DC">
            <w:pPr>
              <w:rPr>
                <w:color w:val="000000"/>
                <w:sz w:val="20"/>
                <w:szCs w:val="20"/>
              </w:rPr>
            </w:pPr>
            <w:r w:rsidRPr="00E153AB">
              <w:rPr>
                <w:color w:val="000000"/>
                <w:sz w:val="20"/>
                <w:szCs w:val="20"/>
              </w:rPr>
              <w:t>Public Defense</w:t>
            </w:r>
          </w:p>
        </w:tc>
        <w:tc>
          <w:tcPr>
            <w:tcW w:w="3600" w:type="dxa"/>
            <w:vAlign w:val="center"/>
          </w:tcPr>
          <w:p w14:paraId="5CD2A5A2" w14:textId="6F5C460E" w:rsidR="00E153AB" w:rsidRPr="00E153AB" w:rsidRDefault="00287CCA" w:rsidP="004177DC">
            <w:pPr>
              <w:jc w:val="center"/>
              <w:rPr>
                <w:sz w:val="20"/>
                <w:szCs w:val="20"/>
              </w:rPr>
            </w:pPr>
            <w:r>
              <w:rPr>
                <w:sz w:val="20"/>
                <w:szCs w:val="20"/>
              </w:rPr>
              <w:t>Gwen Clemens</w:t>
            </w:r>
          </w:p>
        </w:tc>
        <w:tc>
          <w:tcPr>
            <w:tcW w:w="3600" w:type="dxa"/>
            <w:vAlign w:val="center"/>
          </w:tcPr>
          <w:p w14:paraId="18291EBB" w14:textId="77777777" w:rsidR="00E153AB" w:rsidRPr="00E153AB" w:rsidRDefault="00E153AB" w:rsidP="004177DC">
            <w:pPr>
              <w:jc w:val="center"/>
              <w:rPr>
                <w:sz w:val="20"/>
                <w:szCs w:val="20"/>
              </w:rPr>
            </w:pPr>
          </w:p>
        </w:tc>
      </w:tr>
      <w:tr w:rsidR="00E153AB" w:rsidRPr="00E153AB" w14:paraId="074F8333" w14:textId="77777777" w:rsidTr="00E153AB">
        <w:trPr>
          <w:trHeight w:val="432"/>
        </w:trPr>
        <w:tc>
          <w:tcPr>
            <w:tcW w:w="3600" w:type="dxa"/>
            <w:vAlign w:val="center"/>
          </w:tcPr>
          <w:p w14:paraId="3DC5E309" w14:textId="77777777" w:rsidR="00E153AB" w:rsidRPr="00E153AB" w:rsidRDefault="00E153AB" w:rsidP="004177DC">
            <w:pPr>
              <w:rPr>
                <w:color w:val="000000"/>
                <w:sz w:val="20"/>
                <w:szCs w:val="20"/>
              </w:rPr>
            </w:pPr>
            <w:r w:rsidRPr="00E153AB">
              <w:rPr>
                <w:color w:val="000000"/>
                <w:sz w:val="20"/>
                <w:szCs w:val="20"/>
              </w:rPr>
              <w:t>Public Health</w:t>
            </w:r>
          </w:p>
        </w:tc>
        <w:tc>
          <w:tcPr>
            <w:tcW w:w="3600" w:type="dxa"/>
            <w:vAlign w:val="center"/>
          </w:tcPr>
          <w:p w14:paraId="6BA3A89C" w14:textId="77777777" w:rsidR="00E153AB" w:rsidRPr="00E153AB" w:rsidRDefault="00E153AB" w:rsidP="004177DC">
            <w:pPr>
              <w:jc w:val="center"/>
              <w:rPr>
                <w:sz w:val="20"/>
                <w:szCs w:val="20"/>
              </w:rPr>
            </w:pPr>
            <w:r w:rsidRPr="00E153AB">
              <w:rPr>
                <w:sz w:val="20"/>
                <w:szCs w:val="20"/>
              </w:rPr>
              <w:t>Tyler Entrekin</w:t>
            </w:r>
          </w:p>
        </w:tc>
        <w:tc>
          <w:tcPr>
            <w:tcW w:w="3600" w:type="dxa"/>
            <w:vAlign w:val="center"/>
          </w:tcPr>
          <w:p w14:paraId="0088486F" w14:textId="77777777" w:rsidR="00E153AB" w:rsidRPr="00E153AB" w:rsidRDefault="00E153AB" w:rsidP="004177DC">
            <w:pPr>
              <w:jc w:val="center"/>
              <w:rPr>
                <w:sz w:val="20"/>
                <w:szCs w:val="20"/>
              </w:rPr>
            </w:pPr>
          </w:p>
        </w:tc>
      </w:tr>
      <w:tr w:rsidR="00E153AB" w:rsidRPr="00E153AB" w14:paraId="686C8ED8" w14:textId="77777777" w:rsidTr="00E153AB">
        <w:trPr>
          <w:trHeight w:val="432"/>
        </w:trPr>
        <w:tc>
          <w:tcPr>
            <w:tcW w:w="3600" w:type="dxa"/>
            <w:tcBorders>
              <w:top w:val="single" w:sz="8" w:space="0" w:color="000000"/>
              <w:left w:val="single" w:sz="8" w:space="0" w:color="000000"/>
              <w:bottom w:val="single" w:sz="8" w:space="0" w:color="000000"/>
            </w:tcBorders>
            <w:vAlign w:val="center"/>
          </w:tcPr>
          <w:p w14:paraId="1068E9D6" w14:textId="77777777" w:rsidR="00E153AB" w:rsidRPr="00E153AB" w:rsidRDefault="00E153AB" w:rsidP="004177DC">
            <w:pPr>
              <w:rPr>
                <w:color w:val="000000"/>
                <w:sz w:val="20"/>
                <w:szCs w:val="20"/>
              </w:rPr>
            </w:pPr>
            <w:r w:rsidRPr="00E153AB">
              <w:rPr>
                <w:color w:val="000000"/>
                <w:sz w:val="20"/>
                <w:szCs w:val="20"/>
              </w:rPr>
              <w:t>Public Records Officer</w:t>
            </w:r>
          </w:p>
        </w:tc>
        <w:tc>
          <w:tcPr>
            <w:tcW w:w="3600" w:type="dxa"/>
            <w:vAlign w:val="center"/>
          </w:tcPr>
          <w:p w14:paraId="23DF7F76" w14:textId="77777777" w:rsidR="00E153AB" w:rsidRPr="00E153AB" w:rsidRDefault="00E153AB" w:rsidP="004177DC">
            <w:pPr>
              <w:jc w:val="center"/>
              <w:rPr>
                <w:sz w:val="20"/>
                <w:szCs w:val="20"/>
              </w:rPr>
            </w:pPr>
            <w:r w:rsidRPr="00E153AB">
              <w:rPr>
                <w:sz w:val="20"/>
                <w:szCs w:val="20"/>
              </w:rPr>
              <w:t>Shelby Miklethun</w:t>
            </w:r>
          </w:p>
        </w:tc>
        <w:tc>
          <w:tcPr>
            <w:tcW w:w="3600" w:type="dxa"/>
            <w:vAlign w:val="center"/>
          </w:tcPr>
          <w:p w14:paraId="5029A35A" w14:textId="77777777" w:rsidR="00E153AB" w:rsidRPr="00E153AB" w:rsidRDefault="00E153AB" w:rsidP="004177DC">
            <w:pPr>
              <w:jc w:val="center"/>
              <w:rPr>
                <w:sz w:val="20"/>
                <w:szCs w:val="20"/>
              </w:rPr>
            </w:pPr>
          </w:p>
        </w:tc>
      </w:tr>
      <w:tr w:rsidR="00E153AB" w:rsidRPr="00E153AB" w14:paraId="112ADB9C" w14:textId="77777777" w:rsidTr="00E153AB">
        <w:trPr>
          <w:trHeight w:val="432"/>
        </w:trPr>
        <w:tc>
          <w:tcPr>
            <w:tcW w:w="3600" w:type="dxa"/>
            <w:vAlign w:val="center"/>
          </w:tcPr>
          <w:p w14:paraId="27B0E038" w14:textId="77777777" w:rsidR="00E153AB" w:rsidRPr="00E153AB" w:rsidRDefault="00E153AB" w:rsidP="004177DC">
            <w:pPr>
              <w:rPr>
                <w:color w:val="000000"/>
                <w:sz w:val="20"/>
                <w:szCs w:val="20"/>
              </w:rPr>
            </w:pPr>
            <w:r w:rsidRPr="00E153AB">
              <w:rPr>
                <w:color w:val="000000"/>
                <w:sz w:val="20"/>
                <w:szCs w:val="20"/>
              </w:rPr>
              <w:t>Sheriff’s Office</w:t>
            </w:r>
          </w:p>
        </w:tc>
        <w:tc>
          <w:tcPr>
            <w:tcW w:w="3600" w:type="dxa"/>
            <w:vAlign w:val="center"/>
          </w:tcPr>
          <w:p w14:paraId="47967F76" w14:textId="77777777" w:rsidR="00E153AB" w:rsidRPr="00E153AB" w:rsidRDefault="00E153AB" w:rsidP="004177DC">
            <w:pPr>
              <w:jc w:val="center"/>
              <w:rPr>
                <w:sz w:val="20"/>
                <w:szCs w:val="20"/>
              </w:rPr>
            </w:pPr>
            <w:r w:rsidRPr="00E153AB">
              <w:rPr>
                <w:sz w:val="20"/>
                <w:szCs w:val="20"/>
              </w:rPr>
              <w:t>Kimberly Petty</w:t>
            </w:r>
          </w:p>
        </w:tc>
        <w:tc>
          <w:tcPr>
            <w:tcW w:w="3600" w:type="dxa"/>
            <w:vAlign w:val="center"/>
          </w:tcPr>
          <w:p w14:paraId="73A4B7C4" w14:textId="77777777" w:rsidR="00E153AB" w:rsidRPr="00E153AB" w:rsidRDefault="00E153AB" w:rsidP="004177DC">
            <w:pPr>
              <w:jc w:val="center"/>
              <w:rPr>
                <w:sz w:val="20"/>
                <w:szCs w:val="20"/>
              </w:rPr>
            </w:pPr>
          </w:p>
        </w:tc>
      </w:tr>
      <w:tr w:rsidR="00E153AB" w:rsidRPr="00E153AB" w14:paraId="108A3BB7" w14:textId="77777777" w:rsidTr="00E153AB">
        <w:trPr>
          <w:trHeight w:val="432"/>
        </w:trPr>
        <w:tc>
          <w:tcPr>
            <w:tcW w:w="3600" w:type="dxa"/>
            <w:vAlign w:val="center"/>
          </w:tcPr>
          <w:p w14:paraId="34379776" w14:textId="77777777" w:rsidR="00E153AB" w:rsidRPr="00E153AB" w:rsidRDefault="00E153AB" w:rsidP="004177DC">
            <w:pPr>
              <w:rPr>
                <w:color w:val="000000"/>
                <w:sz w:val="20"/>
                <w:szCs w:val="20"/>
              </w:rPr>
            </w:pPr>
            <w:r w:rsidRPr="00E153AB">
              <w:rPr>
                <w:color w:val="000000"/>
                <w:sz w:val="20"/>
                <w:szCs w:val="20"/>
              </w:rPr>
              <w:t>Superior Court</w:t>
            </w:r>
          </w:p>
        </w:tc>
        <w:tc>
          <w:tcPr>
            <w:tcW w:w="3600" w:type="dxa"/>
            <w:vAlign w:val="center"/>
          </w:tcPr>
          <w:p w14:paraId="53BA4EA7" w14:textId="77777777" w:rsidR="00E153AB" w:rsidRPr="00E153AB" w:rsidRDefault="00E153AB" w:rsidP="004177DC">
            <w:pPr>
              <w:jc w:val="center"/>
              <w:rPr>
                <w:sz w:val="20"/>
                <w:szCs w:val="20"/>
              </w:rPr>
            </w:pPr>
            <w:r w:rsidRPr="00E153AB">
              <w:rPr>
                <w:sz w:val="20"/>
                <w:szCs w:val="20"/>
              </w:rPr>
              <w:t>Linda Ridge</w:t>
            </w:r>
          </w:p>
        </w:tc>
        <w:tc>
          <w:tcPr>
            <w:tcW w:w="3600" w:type="dxa"/>
            <w:vAlign w:val="center"/>
          </w:tcPr>
          <w:p w14:paraId="2D682CC5" w14:textId="77777777" w:rsidR="00E153AB" w:rsidRPr="00E153AB" w:rsidRDefault="00E153AB" w:rsidP="004177DC">
            <w:pPr>
              <w:jc w:val="center"/>
              <w:rPr>
                <w:sz w:val="20"/>
                <w:szCs w:val="20"/>
              </w:rPr>
            </w:pPr>
            <w:r w:rsidRPr="00E153AB">
              <w:rPr>
                <w:sz w:val="20"/>
                <w:szCs w:val="20"/>
              </w:rPr>
              <w:t>Malinda You</w:t>
            </w:r>
          </w:p>
        </w:tc>
      </w:tr>
      <w:tr w:rsidR="00E153AB" w:rsidRPr="00E153AB" w14:paraId="394BE998" w14:textId="77777777" w:rsidTr="00E153AB">
        <w:trPr>
          <w:trHeight w:val="432"/>
        </w:trPr>
        <w:tc>
          <w:tcPr>
            <w:tcW w:w="3600" w:type="dxa"/>
            <w:vAlign w:val="center"/>
          </w:tcPr>
          <w:p w14:paraId="22218D29" w14:textId="77777777" w:rsidR="00E153AB" w:rsidRPr="00E153AB" w:rsidRDefault="00E153AB" w:rsidP="004177DC">
            <w:pPr>
              <w:rPr>
                <w:color w:val="000000"/>
                <w:sz w:val="20"/>
                <w:szCs w:val="20"/>
              </w:rPr>
            </w:pPr>
            <w:r w:rsidRPr="00E153AB">
              <w:rPr>
                <w:color w:val="000000"/>
                <w:sz w:val="20"/>
                <w:szCs w:val="20"/>
              </w:rPr>
              <w:t>Transportation</w:t>
            </w:r>
          </w:p>
        </w:tc>
        <w:tc>
          <w:tcPr>
            <w:tcW w:w="3600" w:type="dxa"/>
            <w:vAlign w:val="center"/>
          </w:tcPr>
          <w:p w14:paraId="7C3121C7" w14:textId="27523C32" w:rsidR="00E153AB" w:rsidRPr="00E153AB" w:rsidRDefault="00287CCA" w:rsidP="004177DC">
            <w:pPr>
              <w:jc w:val="center"/>
              <w:rPr>
                <w:sz w:val="20"/>
                <w:szCs w:val="20"/>
              </w:rPr>
            </w:pPr>
            <w:r>
              <w:rPr>
                <w:sz w:val="20"/>
                <w:szCs w:val="20"/>
              </w:rPr>
              <w:t xml:space="preserve">Cheryl </w:t>
            </w:r>
            <w:proofErr w:type="spellStart"/>
            <w:r>
              <w:rPr>
                <w:sz w:val="20"/>
                <w:szCs w:val="20"/>
              </w:rPr>
              <w:t>Binetti</w:t>
            </w:r>
            <w:proofErr w:type="spellEnd"/>
          </w:p>
        </w:tc>
        <w:tc>
          <w:tcPr>
            <w:tcW w:w="3600" w:type="dxa"/>
            <w:vAlign w:val="center"/>
          </w:tcPr>
          <w:p w14:paraId="03E9BEDD" w14:textId="77777777" w:rsidR="00E153AB" w:rsidRPr="00E153AB" w:rsidRDefault="00E153AB" w:rsidP="004177DC">
            <w:pPr>
              <w:jc w:val="center"/>
              <w:rPr>
                <w:sz w:val="20"/>
                <w:szCs w:val="20"/>
              </w:rPr>
            </w:pPr>
          </w:p>
        </w:tc>
      </w:tr>
    </w:tbl>
    <w:p w14:paraId="304D46BC" w14:textId="73CCEB78" w:rsidR="006A3EDC" w:rsidRDefault="006A3EDC" w:rsidP="000F6711"/>
    <w:p w14:paraId="177256C1" w14:textId="77777777" w:rsidR="006A3EDC" w:rsidRDefault="006A3EDC">
      <w:r>
        <w:br w:type="page"/>
      </w:r>
    </w:p>
    <w:p w14:paraId="077562D4" w14:textId="071A3165" w:rsidR="007C5603" w:rsidRDefault="007C5603" w:rsidP="007C5603">
      <w:pPr>
        <w:jc w:val="center"/>
        <w:rPr>
          <w:b/>
        </w:rPr>
      </w:pPr>
      <w:r>
        <w:rPr>
          <w:b/>
        </w:rPr>
        <w:lastRenderedPageBreak/>
        <w:t>Appendix</w:t>
      </w:r>
      <w:r w:rsidRPr="00845C5A">
        <w:rPr>
          <w:b/>
        </w:rPr>
        <w:t xml:space="preserve"> </w:t>
      </w:r>
      <w:r>
        <w:rPr>
          <w:b/>
        </w:rPr>
        <w:t>B</w:t>
      </w:r>
    </w:p>
    <w:p w14:paraId="0DABDB1B" w14:textId="6F1C4D11" w:rsidR="007C5603" w:rsidRDefault="007C5603" w:rsidP="007C5603">
      <w:pPr>
        <w:jc w:val="center"/>
        <w:rPr>
          <w:b/>
        </w:rPr>
      </w:pPr>
      <w:r>
        <w:rPr>
          <w:b/>
        </w:rPr>
        <w:t>INF-15-5-EP: Records Retention for Exiting and Transferring Employees</w:t>
      </w:r>
    </w:p>
    <w:p w14:paraId="4669AF1F" w14:textId="77777777" w:rsidR="007C5603" w:rsidRDefault="007C5603" w:rsidP="007C5603">
      <w:pPr>
        <w:jc w:val="center"/>
        <w:rPr>
          <w:b/>
        </w:rPr>
      </w:pPr>
    </w:p>
    <w:p w14:paraId="67AA35AE" w14:textId="77777777" w:rsidR="007C5603" w:rsidRPr="00553CC4" w:rsidRDefault="007C5603" w:rsidP="007C5603">
      <w:pPr>
        <w:pStyle w:val="Header"/>
        <w:rPr>
          <w:rFonts w:ascii="Arial" w:hAnsi="Arial" w:cs="Arial"/>
          <w:b/>
          <w:sz w:val="21"/>
          <w:szCs w:val="21"/>
        </w:rPr>
      </w:pPr>
      <w:r w:rsidRPr="00A03A92">
        <w:rPr>
          <w:rFonts w:ascii="Arial" w:hAnsi="Arial" w:cs="Arial"/>
          <w:b/>
          <w:sz w:val="21"/>
          <w:szCs w:val="21"/>
        </w:rPr>
        <w:t>Document Code No.:</w:t>
      </w:r>
      <w:r>
        <w:rPr>
          <w:rFonts w:ascii="Arial" w:hAnsi="Arial" w:cs="Arial"/>
          <w:b/>
          <w:sz w:val="21"/>
          <w:szCs w:val="21"/>
        </w:rPr>
        <w:t xml:space="preserve"> INF-15-5-EP</w:t>
      </w:r>
    </w:p>
    <w:p w14:paraId="07DA30AD" w14:textId="77777777" w:rsidR="007C5603" w:rsidRPr="00A03A92" w:rsidRDefault="007C5603" w:rsidP="007C5603">
      <w:pPr>
        <w:pStyle w:val="Header"/>
        <w:rPr>
          <w:rFonts w:ascii="Arial" w:hAnsi="Arial" w:cs="Arial"/>
          <w:b/>
          <w:sz w:val="21"/>
          <w:szCs w:val="21"/>
        </w:rPr>
      </w:pPr>
      <w:r w:rsidRPr="00A03A92">
        <w:rPr>
          <w:rFonts w:ascii="Arial" w:hAnsi="Arial" w:cs="Arial"/>
          <w:b/>
          <w:sz w:val="21"/>
          <w:szCs w:val="21"/>
        </w:rPr>
        <w:t>Title:</w:t>
      </w:r>
      <w:r>
        <w:rPr>
          <w:rFonts w:ascii="Arial" w:hAnsi="Arial" w:cs="Arial"/>
          <w:b/>
          <w:sz w:val="21"/>
          <w:szCs w:val="21"/>
        </w:rPr>
        <w:t xml:space="preserve"> Records Retention for Exiting and Transferring Employees </w:t>
      </w:r>
      <w:r w:rsidRPr="00A03A92">
        <w:rPr>
          <w:rFonts w:ascii="Arial" w:hAnsi="Arial" w:cs="Arial"/>
          <w:sz w:val="21"/>
          <w:szCs w:val="21"/>
        </w:rPr>
        <w:tab/>
      </w:r>
    </w:p>
    <w:p w14:paraId="588A15DE" w14:textId="77777777" w:rsidR="007C5603" w:rsidRPr="00A03A92" w:rsidRDefault="007C5603" w:rsidP="007C5603">
      <w:pPr>
        <w:rPr>
          <w:rFonts w:ascii="Arial" w:hAnsi="Arial" w:cs="Arial"/>
          <w:sz w:val="21"/>
          <w:szCs w:val="21"/>
        </w:rPr>
      </w:pPr>
      <w:r>
        <w:rPr>
          <w:rFonts w:ascii="Arial" w:hAnsi="Arial" w:cs="Arial"/>
          <w:b/>
          <w:sz w:val="21"/>
          <w:szCs w:val="21"/>
        </w:rPr>
        <w:t>Affected Agencies</w:t>
      </w:r>
      <w:r w:rsidRPr="00A03A92">
        <w:rPr>
          <w:rFonts w:ascii="Arial" w:hAnsi="Arial" w:cs="Arial"/>
          <w:b/>
          <w:sz w:val="21"/>
          <w:szCs w:val="21"/>
        </w:rPr>
        <w:t>:</w:t>
      </w:r>
      <w:r w:rsidRPr="00A03A92">
        <w:rPr>
          <w:rFonts w:ascii="Arial" w:hAnsi="Arial" w:cs="Arial"/>
          <w:sz w:val="21"/>
          <w:szCs w:val="21"/>
        </w:rPr>
        <w:t xml:space="preserve"> </w:t>
      </w:r>
      <w:r>
        <w:rPr>
          <w:rFonts w:ascii="Arial" w:hAnsi="Arial" w:cs="Arial"/>
          <w:sz w:val="21"/>
          <w:szCs w:val="21"/>
        </w:rPr>
        <w:t xml:space="preserve">King County Executive Branch Departments and Administrative Offices. </w:t>
      </w:r>
    </w:p>
    <w:p w14:paraId="4475C841" w14:textId="77777777" w:rsidR="007C5603" w:rsidRPr="00553CC4" w:rsidRDefault="007C5603" w:rsidP="007C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1"/>
          <w:szCs w:val="21"/>
        </w:rPr>
      </w:pPr>
      <w:r w:rsidRPr="00A03A92">
        <w:rPr>
          <w:rFonts w:ascii="Arial" w:hAnsi="Arial" w:cs="Arial"/>
          <w:b/>
          <w:sz w:val="21"/>
          <w:szCs w:val="21"/>
        </w:rPr>
        <w:t xml:space="preserve">Authorities: </w:t>
      </w:r>
      <w:r>
        <w:rPr>
          <w:rFonts w:ascii="Arial" w:hAnsi="Arial" w:cs="Arial"/>
          <w:sz w:val="21"/>
          <w:szCs w:val="21"/>
        </w:rPr>
        <w:t>RCW 42.56; RCW 40.14; WAC 434-662; INF 15-4 (AEP)</w:t>
      </w:r>
    </w:p>
    <w:p w14:paraId="759040F3" w14:textId="77777777" w:rsidR="007C5603" w:rsidRDefault="007C5603" w:rsidP="007C5603">
      <w:pPr>
        <w:rPr>
          <w:rFonts w:ascii="Arial" w:hAnsi="Arial" w:cs="Arial"/>
          <w:b/>
          <w:sz w:val="21"/>
          <w:szCs w:val="21"/>
        </w:rPr>
      </w:pPr>
      <w:r w:rsidRPr="00A03A92">
        <w:rPr>
          <w:rFonts w:ascii="Arial" w:hAnsi="Arial" w:cs="Arial"/>
          <w:b/>
          <w:sz w:val="21"/>
          <w:szCs w:val="21"/>
        </w:rPr>
        <w:t>Keywords:</w:t>
      </w:r>
      <w:r w:rsidRPr="00A03A92">
        <w:rPr>
          <w:rFonts w:ascii="Arial" w:hAnsi="Arial" w:cs="Arial"/>
          <w:sz w:val="21"/>
          <w:szCs w:val="21"/>
        </w:rPr>
        <w:t xml:space="preserve"> </w:t>
      </w:r>
      <w:r>
        <w:rPr>
          <w:rFonts w:ascii="Arial" w:hAnsi="Arial" w:cs="Arial"/>
          <w:sz w:val="21"/>
          <w:szCs w:val="21"/>
        </w:rPr>
        <w:t>Records Retention, Exiting Employees, Public Records, Transfer</w:t>
      </w:r>
      <w:r w:rsidRPr="00A03A92">
        <w:rPr>
          <w:rFonts w:ascii="Arial" w:hAnsi="Arial" w:cs="Arial"/>
          <w:b/>
          <w:sz w:val="21"/>
          <w:szCs w:val="21"/>
        </w:rPr>
        <w:t xml:space="preserve"> </w:t>
      </w:r>
    </w:p>
    <w:p w14:paraId="3A18943A" w14:textId="77777777" w:rsidR="007C5603" w:rsidRDefault="007C5603" w:rsidP="007C5603">
      <w:pPr>
        <w:rPr>
          <w:rFonts w:ascii="Arial" w:hAnsi="Arial" w:cs="Arial"/>
          <w:b/>
          <w:sz w:val="21"/>
          <w:szCs w:val="21"/>
        </w:rPr>
      </w:pPr>
      <w:r w:rsidRPr="00A03A92">
        <w:rPr>
          <w:rFonts w:ascii="Arial" w:hAnsi="Arial" w:cs="Arial"/>
          <w:b/>
          <w:sz w:val="21"/>
          <w:szCs w:val="21"/>
        </w:rPr>
        <w:t xml:space="preserve">Sponsoring Agency: </w:t>
      </w:r>
      <w:r>
        <w:rPr>
          <w:rFonts w:ascii="Arial" w:hAnsi="Arial" w:cs="Arial"/>
          <w:sz w:val="21"/>
          <w:szCs w:val="21"/>
        </w:rPr>
        <w:t>Department of Executive Services</w:t>
      </w:r>
    </w:p>
    <w:p w14:paraId="5BFB48EA" w14:textId="77777777" w:rsidR="007C5603" w:rsidRPr="00B67A26" w:rsidRDefault="007C5603" w:rsidP="007C5603">
      <w:pPr>
        <w:rPr>
          <w:rFonts w:ascii="Arial" w:hAnsi="Arial" w:cs="Arial"/>
          <w:b/>
        </w:rPr>
      </w:pPr>
      <w:r>
        <w:rPr>
          <w:rFonts w:ascii="Arial" w:hAnsi="Arial" w:cs="Arial"/>
          <w:b/>
          <w:sz w:val="21"/>
          <w:szCs w:val="21"/>
        </w:rPr>
        <w:t xml:space="preserve">Executive signature: </w:t>
      </w:r>
    </w:p>
    <w:p w14:paraId="52291CA9" w14:textId="77777777" w:rsidR="007C5603" w:rsidRDefault="007C5603" w:rsidP="007C5603">
      <w:pPr>
        <w:rPr>
          <w:rFonts w:ascii="Arial" w:hAnsi="Arial" w:cs="Arial"/>
          <w:b/>
          <w:sz w:val="21"/>
          <w:szCs w:val="21"/>
        </w:rPr>
      </w:pPr>
      <w:r w:rsidRPr="00B67A26">
        <w:rPr>
          <w:rFonts w:ascii="Arial" w:hAnsi="Arial" w:cs="Arial"/>
          <w:b/>
          <w:sz w:val="21"/>
          <w:szCs w:val="21"/>
        </w:rPr>
        <w:t>Date signed:</w:t>
      </w:r>
      <w:r>
        <w:rPr>
          <w:rFonts w:ascii="Arial" w:hAnsi="Arial" w:cs="Arial"/>
          <w:b/>
          <w:sz w:val="21"/>
          <w:szCs w:val="21"/>
        </w:rPr>
        <w:tab/>
      </w:r>
      <w:r>
        <w:rPr>
          <w:rFonts w:ascii="Arial" w:hAnsi="Arial" w:cs="Arial"/>
          <w:b/>
          <w:sz w:val="21"/>
          <w:szCs w:val="21"/>
        </w:rPr>
        <w:tab/>
      </w:r>
    </w:p>
    <w:p w14:paraId="150154BB" w14:textId="77777777" w:rsidR="007C5603" w:rsidRDefault="007C5603" w:rsidP="007C5603">
      <w:pPr>
        <w:jc w:val="center"/>
        <w:rPr>
          <w:b/>
        </w:rPr>
      </w:pPr>
    </w:p>
    <w:p w14:paraId="6879BB13" w14:textId="77777777" w:rsidR="00AD4463" w:rsidRPr="00AD4463" w:rsidRDefault="00AD4463" w:rsidP="00AD4463">
      <w:pPr>
        <w:pStyle w:val="Heading1"/>
        <w:keepNext w:val="0"/>
        <w:spacing w:before="0" w:after="0"/>
        <w:ind w:left="0" w:firstLine="0"/>
        <w:rPr>
          <w:b w:val="0"/>
          <w:sz w:val="22"/>
          <w:szCs w:val="22"/>
        </w:rPr>
      </w:pPr>
      <w:r w:rsidRPr="00AD4463">
        <w:rPr>
          <w:b w:val="0"/>
          <w:sz w:val="22"/>
          <w:szCs w:val="22"/>
        </w:rPr>
        <w:t>Purpose</w:t>
      </w:r>
    </w:p>
    <w:p w14:paraId="210AA989" w14:textId="77777777" w:rsidR="00AD4463" w:rsidRPr="00AD4463" w:rsidRDefault="00AD4463" w:rsidP="00AD4463">
      <w:pPr>
        <w:pStyle w:val="CM15"/>
        <w:spacing w:after="0"/>
        <w:ind w:left="720"/>
        <w:rPr>
          <w:sz w:val="22"/>
          <w:szCs w:val="22"/>
        </w:rPr>
      </w:pPr>
      <w:r w:rsidRPr="00AD4463">
        <w:rPr>
          <w:sz w:val="22"/>
          <w:szCs w:val="22"/>
        </w:rPr>
        <w:t xml:space="preserve">The purpose of this policy is to ensure the proper retention of the county’s records even as staff exit the county or transfer from one position to another.  </w:t>
      </w:r>
    </w:p>
    <w:p w14:paraId="4FF3D5AF" w14:textId="77777777" w:rsidR="00AD4463" w:rsidRPr="00AD4463" w:rsidRDefault="00AD4463" w:rsidP="00AD4463">
      <w:pPr>
        <w:pStyle w:val="Heading1"/>
        <w:numPr>
          <w:ilvl w:val="0"/>
          <w:numId w:val="0"/>
        </w:numPr>
        <w:spacing w:after="0"/>
        <w:ind w:left="720"/>
        <w:rPr>
          <w:sz w:val="22"/>
          <w:szCs w:val="22"/>
        </w:rPr>
      </w:pPr>
      <w:r w:rsidRPr="00AD4463">
        <w:rPr>
          <w:b w:val="0"/>
          <w:sz w:val="22"/>
          <w:szCs w:val="22"/>
        </w:rPr>
        <w:t>Applicability and Audience</w:t>
      </w:r>
      <w:r w:rsidRPr="00AD4463">
        <w:rPr>
          <w:sz w:val="22"/>
          <w:szCs w:val="22"/>
        </w:rPr>
        <w:t xml:space="preserve"> </w:t>
      </w:r>
    </w:p>
    <w:p w14:paraId="58596966" w14:textId="77777777" w:rsidR="00AD4463" w:rsidRPr="00AD4463" w:rsidRDefault="00AD4463" w:rsidP="00AD4463">
      <w:pPr>
        <w:pStyle w:val="Heading1"/>
        <w:numPr>
          <w:ilvl w:val="0"/>
          <w:numId w:val="0"/>
        </w:numPr>
        <w:spacing w:after="0"/>
        <w:ind w:left="720"/>
        <w:rPr>
          <w:sz w:val="22"/>
          <w:szCs w:val="22"/>
        </w:rPr>
      </w:pPr>
      <w:r w:rsidRPr="00AD4463">
        <w:rPr>
          <w:sz w:val="22"/>
          <w:szCs w:val="22"/>
        </w:rPr>
        <w:t xml:space="preserve">This policy is applicable to the King County Executive Branch: that is the  </w:t>
      </w:r>
    </w:p>
    <w:p w14:paraId="792D4B30" w14:textId="77777777" w:rsidR="00AD4463" w:rsidRPr="00AD4463" w:rsidRDefault="00AD4463" w:rsidP="00AD4463">
      <w:pPr>
        <w:pStyle w:val="Default"/>
        <w:ind w:left="720"/>
        <w:rPr>
          <w:sz w:val="22"/>
          <w:szCs w:val="22"/>
        </w:rPr>
      </w:pPr>
      <w:r w:rsidRPr="00AD4463">
        <w:rPr>
          <w:sz w:val="22"/>
          <w:szCs w:val="22"/>
        </w:rPr>
        <w:t xml:space="preserve">Administrative Offices and Executive Departments supervised by the King County Executive. The audience includes all King County offices, departments, officials, employees, boards, commissions, committees, or similar entities as well as contractors and grantees. </w:t>
      </w:r>
    </w:p>
    <w:p w14:paraId="59AA682C" w14:textId="77777777" w:rsidR="00AD4463" w:rsidRPr="00AD4463" w:rsidRDefault="00AD4463" w:rsidP="00AD4463">
      <w:pPr>
        <w:pStyle w:val="Default"/>
        <w:ind w:left="720"/>
        <w:rPr>
          <w:sz w:val="22"/>
          <w:szCs w:val="22"/>
        </w:rPr>
      </w:pPr>
    </w:p>
    <w:p w14:paraId="231D13BD" w14:textId="06F88BC9" w:rsidR="00AD4463" w:rsidRPr="00AD4463" w:rsidRDefault="00AD4463" w:rsidP="00AD4463">
      <w:pPr>
        <w:pStyle w:val="Default"/>
        <w:ind w:left="720"/>
        <w:rPr>
          <w:sz w:val="22"/>
          <w:szCs w:val="22"/>
        </w:rPr>
      </w:pPr>
      <w:r w:rsidRPr="00AD4463">
        <w:rPr>
          <w:b/>
          <w:sz w:val="22"/>
          <w:szCs w:val="22"/>
        </w:rPr>
        <w:t>Definitions</w:t>
      </w:r>
      <w:r w:rsidRPr="00AD4463">
        <w:rPr>
          <w:sz w:val="22"/>
          <w:szCs w:val="22"/>
        </w:rPr>
        <w:t xml:space="preserve"> </w:t>
      </w:r>
    </w:p>
    <w:p w14:paraId="0817608F" w14:textId="77777777" w:rsidR="00AD4463" w:rsidRPr="00AD4463" w:rsidRDefault="00AD4463" w:rsidP="00AD4463">
      <w:pPr>
        <w:pStyle w:val="Default"/>
        <w:ind w:left="720"/>
        <w:rPr>
          <w:sz w:val="22"/>
          <w:szCs w:val="22"/>
        </w:rPr>
      </w:pPr>
    </w:p>
    <w:p w14:paraId="2D8AFBD3" w14:textId="77777777" w:rsidR="00AD4463" w:rsidRPr="00AD4463" w:rsidRDefault="00AD4463" w:rsidP="00AD4463">
      <w:pPr>
        <w:ind w:left="720"/>
        <w:rPr>
          <w:rFonts w:ascii="Arial" w:hAnsi="Arial" w:cs="Arial"/>
          <w:i/>
          <w:sz w:val="22"/>
          <w:szCs w:val="22"/>
        </w:rPr>
      </w:pPr>
      <w:r w:rsidRPr="00AD4463">
        <w:rPr>
          <w:rFonts w:ascii="Arial" w:hAnsi="Arial" w:cs="Arial"/>
          <w:i/>
          <w:sz w:val="22"/>
          <w:szCs w:val="22"/>
        </w:rPr>
        <w:t xml:space="preserve">Agency Records Officer – </w:t>
      </w:r>
      <w:r w:rsidRPr="00AD4463">
        <w:rPr>
          <w:rFonts w:ascii="Arial" w:hAnsi="Arial" w:cs="Arial"/>
          <w:color w:val="000000"/>
          <w:sz w:val="22"/>
          <w:szCs w:val="22"/>
        </w:rPr>
        <w:t xml:space="preserve">Per Executive Policy </w:t>
      </w:r>
      <w:hyperlink r:id="rId14" w:history="1">
        <w:r w:rsidRPr="00AD4463">
          <w:rPr>
            <w:rStyle w:val="Hyperlink"/>
            <w:rFonts w:ascii="Arial" w:hAnsi="Arial" w:cs="Arial"/>
            <w:sz w:val="22"/>
            <w:szCs w:val="22"/>
          </w:rPr>
          <w:t>INF 15-4 (AEP)</w:t>
        </w:r>
      </w:hyperlink>
      <w:r w:rsidRPr="00AD4463">
        <w:rPr>
          <w:rFonts w:ascii="Arial" w:hAnsi="Arial" w:cs="Arial"/>
          <w:color w:val="000000"/>
          <w:sz w:val="22"/>
          <w:szCs w:val="22"/>
        </w:rPr>
        <w:t>, Agency Records Officers are the individuals appointed by the Agency Director to work with the King County Records Management Program to establish and implement records management best practices within their agency.</w:t>
      </w:r>
      <w:r w:rsidRPr="00AD4463">
        <w:rPr>
          <w:rFonts w:ascii="Arial" w:hAnsi="Arial" w:cs="Arial"/>
          <w:i/>
          <w:sz w:val="22"/>
          <w:szCs w:val="22"/>
        </w:rPr>
        <w:t xml:space="preserve"> </w:t>
      </w:r>
    </w:p>
    <w:p w14:paraId="03E00CD1" w14:textId="77777777" w:rsidR="00AD4463" w:rsidRPr="00AD4463" w:rsidRDefault="00AD4463" w:rsidP="00AD4463">
      <w:pPr>
        <w:ind w:left="720"/>
        <w:rPr>
          <w:rFonts w:ascii="Arial" w:hAnsi="Arial" w:cs="Arial"/>
          <w:i/>
          <w:sz w:val="22"/>
          <w:szCs w:val="22"/>
        </w:rPr>
      </w:pPr>
    </w:p>
    <w:p w14:paraId="47EB900A" w14:textId="08955A67" w:rsidR="00AD4463" w:rsidRPr="00AD4463" w:rsidRDefault="00AD4463" w:rsidP="00AD4463">
      <w:pPr>
        <w:ind w:left="720"/>
        <w:rPr>
          <w:rFonts w:ascii="Arial" w:hAnsi="Arial" w:cs="Arial"/>
          <w:sz w:val="22"/>
          <w:szCs w:val="22"/>
        </w:rPr>
      </w:pPr>
      <w:r w:rsidRPr="00AD4463">
        <w:rPr>
          <w:rFonts w:ascii="Arial" w:hAnsi="Arial" w:cs="Arial"/>
          <w:i/>
          <w:sz w:val="22"/>
          <w:szCs w:val="22"/>
        </w:rPr>
        <w:t xml:space="preserve">KCERMS – King County Electronic Records Management System. </w:t>
      </w:r>
      <w:r w:rsidRPr="00AD4463">
        <w:rPr>
          <w:rFonts w:ascii="Arial" w:hAnsi="Arial" w:cs="Arial"/>
          <w:sz w:val="22"/>
          <w:szCs w:val="22"/>
        </w:rPr>
        <w:t xml:space="preserve">This is a generic term referring to the county’s official system for managing electronic records. The system is housed and managed by King County’s Archives, Records Management and Mail Services Section of the Records and Licensing Services Division of the Department of Executive Services. </w:t>
      </w:r>
    </w:p>
    <w:p w14:paraId="64B9E706" w14:textId="77777777" w:rsidR="00AD4463" w:rsidRPr="00AD4463" w:rsidRDefault="00AD4463" w:rsidP="00AD4463">
      <w:pPr>
        <w:ind w:left="720"/>
        <w:rPr>
          <w:rFonts w:ascii="Arial" w:hAnsi="Arial" w:cs="Arial"/>
          <w:i/>
          <w:sz w:val="22"/>
          <w:szCs w:val="22"/>
        </w:rPr>
      </w:pPr>
    </w:p>
    <w:p w14:paraId="3301A6ED" w14:textId="77777777" w:rsidR="00AD4463" w:rsidRPr="00AD4463" w:rsidRDefault="00AD4463" w:rsidP="00AD4463">
      <w:pPr>
        <w:ind w:left="720"/>
        <w:rPr>
          <w:rFonts w:ascii="Arial" w:hAnsi="Arial" w:cs="Arial"/>
          <w:sz w:val="22"/>
          <w:szCs w:val="22"/>
        </w:rPr>
      </w:pPr>
      <w:r w:rsidRPr="00AD4463">
        <w:rPr>
          <w:rFonts w:ascii="Arial" w:hAnsi="Arial" w:cs="Arial"/>
          <w:i/>
          <w:sz w:val="22"/>
          <w:szCs w:val="22"/>
        </w:rPr>
        <w:t xml:space="preserve">Retention Schedules – </w:t>
      </w:r>
      <w:r w:rsidRPr="00AD4463">
        <w:rPr>
          <w:rFonts w:ascii="Arial" w:hAnsi="Arial" w:cs="Arial"/>
          <w:sz w:val="22"/>
          <w:szCs w:val="22"/>
        </w:rPr>
        <w:t xml:space="preserve">A Records Retention Schedule indicates the length of time that a particular record series is to be retained, and when and if the record should be destroyed or transferred to the Archives. </w:t>
      </w:r>
    </w:p>
    <w:p w14:paraId="616D9D06" w14:textId="77777777" w:rsidR="00AD4463" w:rsidRPr="00AD4463" w:rsidRDefault="00AD4463" w:rsidP="00AD4463">
      <w:pPr>
        <w:rPr>
          <w:rFonts w:ascii="Arial" w:hAnsi="Arial" w:cs="Arial"/>
          <w:sz w:val="22"/>
          <w:szCs w:val="22"/>
        </w:rPr>
      </w:pPr>
    </w:p>
    <w:p w14:paraId="452DE198" w14:textId="77777777" w:rsidR="00AD4463" w:rsidRPr="00AD4463" w:rsidRDefault="00AD4463" w:rsidP="00AD4463">
      <w:pPr>
        <w:pStyle w:val="Heading1"/>
        <w:keepNext w:val="0"/>
        <w:spacing w:before="0" w:after="0"/>
        <w:ind w:left="0" w:firstLine="0"/>
        <w:rPr>
          <w:b w:val="0"/>
          <w:sz w:val="22"/>
          <w:szCs w:val="22"/>
        </w:rPr>
      </w:pPr>
      <w:r w:rsidRPr="00AD4463">
        <w:rPr>
          <w:b w:val="0"/>
          <w:sz w:val="22"/>
          <w:szCs w:val="22"/>
        </w:rPr>
        <w:t>Policy</w:t>
      </w:r>
    </w:p>
    <w:p w14:paraId="0C346C13" w14:textId="77777777" w:rsidR="00AD4463" w:rsidRPr="00AD4463" w:rsidRDefault="00AD4463" w:rsidP="00AD4463">
      <w:pPr>
        <w:pStyle w:val="ListParagraph"/>
        <w:rPr>
          <w:rFonts w:ascii="Arial" w:hAnsi="Arial" w:cs="Arial"/>
          <w:sz w:val="22"/>
          <w:szCs w:val="22"/>
        </w:rPr>
      </w:pPr>
    </w:p>
    <w:p w14:paraId="5222BEF0" w14:textId="77777777" w:rsidR="00AD4463" w:rsidRPr="00AD4463" w:rsidRDefault="00AD4463" w:rsidP="00AD4463">
      <w:pPr>
        <w:pStyle w:val="ListParagraph"/>
        <w:numPr>
          <w:ilvl w:val="0"/>
          <w:numId w:val="9"/>
        </w:numPr>
        <w:rPr>
          <w:rFonts w:ascii="Arial" w:hAnsi="Arial" w:cs="Arial"/>
          <w:i/>
          <w:sz w:val="22"/>
          <w:szCs w:val="22"/>
        </w:rPr>
      </w:pPr>
      <w:r w:rsidRPr="00AD4463">
        <w:rPr>
          <w:rFonts w:ascii="Arial" w:hAnsi="Arial" w:cs="Arial"/>
          <w:i/>
          <w:sz w:val="22"/>
          <w:szCs w:val="22"/>
        </w:rPr>
        <w:t xml:space="preserve">Exiting employees (whether leaving the county or transferring from one position to another) must complete an inventory of their records and then a checklist establishing that their records have been filed into KCERMS or handed off to any one of the following: their successor, their supervisor, a records custodian, or the Agency Records Officer. </w:t>
      </w:r>
    </w:p>
    <w:p w14:paraId="1A03D335" w14:textId="77777777" w:rsidR="00AD4463" w:rsidRPr="00AD4463" w:rsidRDefault="00AD4463" w:rsidP="00AD4463">
      <w:pPr>
        <w:pStyle w:val="ListParagraph"/>
        <w:rPr>
          <w:rFonts w:ascii="Arial" w:hAnsi="Arial" w:cs="Arial"/>
          <w:i/>
          <w:sz w:val="22"/>
          <w:szCs w:val="22"/>
        </w:rPr>
      </w:pPr>
    </w:p>
    <w:p w14:paraId="1FCA5FD0" w14:textId="77777777" w:rsidR="00AD4463" w:rsidRPr="00AD4463" w:rsidRDefault="00AD4463" w:rsidP="00AD4463">
      <w:pPr>
        <w:pStyle w:val="ListParagraph"/>
        <w:numPr>
          <w:ilvl w:val="0"/>
          <w:numId w:val="9"/>
        </w:numPr>
        <w:rPr>
          <w:rFonts w:ascii="Arial" w:hAnsi="Arial" w:cs="Arial"/>
          <w:i/>
          <w:sz w:val="22"/>
          <w:szCs w:val="22"/>
        </w:rPr>
      </w:pPr>
      <w:r w:rsidRPr="00AD4463">
        <w:rPr>
          <w:rFonts w:ascii="Arial" w:hAnsi="Arial" w:cs="Arial"/>
          <w:i/>
          <w:sz w:val="22"/>
          <w:szCs w:val="22"/>
        </w:rPr>
        <w:lastRenderedPageBreak/>
        <w:t xml:space="preserve">The supervisor of a departing or transferring employee must review and approve the checklist and notify KCIT of the employee’s planned exit date. In the event that there’s a no-notice departure, the supervisor will assume the responsibility for completion of the checklist by any means available.  </w:t>
      </w:r>
    </w:p>
    <w:p w14:paraId="31CA73F3" w14:textId="77777777" w:rsidR="00AD4463" w:rsidRPr="00AD4463" w:rsidRDefault="00AD4463" w:rsidP="00AD4463">
      <w:pPr>
        <w:pStyle w:val="ListParagraph"/>
        <w:rPr>
          <w:rFonts w:ascii="Arial" w:hAnsi="Arial" w:cs="Arial"/>
          <w:i/>
          <w:sz w:val="22"/>
          <w:szCs w:val="22"/>
        </w:rPr>
      </w:pPr>
    </w:p>
    <w:p w14:paraId="3ECEEC65" w14:textId="77777777" w:rsidR="00AD4463" w:rsidRPr="00AD4463" w:rsidRDefault="00AD4463" w:rsidP="00AD4463">
      <w:pPr>
        <w:pStyle w:val="ListParagraph"/>
        <w:numPr>
          <w:ilvl w:val="0"/>
          <w:numId w:val="9"/>
        </w:numPr>
        <w:rPr>
          <w:rFonts w:ascii="Arial" w:hAnsi="Arial" w:cs="Arial"/>
          <w:i/>
          <w:sz w:val="22"/>
          <w:szCs w:val="22"/>
        </w:rPr>
      </w:pPr>
      <w:r w:rsidRPr="00AD4463">
        <w:rPr>
          <w:rFonts w:ascii="Arial" w:hAnsi="Arial" w:cs="Arial"/>
          <w:i/>
          <w:sz w:val="22"/>
          <w:szCs w:val="22"/>
        </w:rPr>
        <w:t xml:space="preserve">The supervisor of a departing or exiting employee must provide a copy of the approved checklist to the Agency Records Officer. </w:t>
      </w:r>
    </w:p>
    <w:p w14:paraId="234FC499" w14:textId="77777777" w:rsidR="00AD4463" w:rsidRPr="00AD4463" w:rsidRDefault="00AD4463" w:rsidP="00AD4463">
      <w:pPr>
        <w:pStyle w:val="ListParagraph"/>
        <w:rPr>
          <w:rFonts w:ascii="Arial" w:hAnsi="Arial" w:cs="Arial"/>
          <w:i/>
          <w:sz w:val="22"/>
          <w:szCs w:val="22"/>
        </w:rPr>
      </w:pPr>
    </w:p>
    <w:p w14:paraId="4635D642" w14:textId="77777777" w:rsidR="00AD4463" w:rsidRPr="00AD4463" w:rsidRDefault="00AD4463" w:rsidP="00AD4463">
      <w:pPr>
        <w:pStyle w:val="ListParagraph"/>
        <w:numPr>
          <w:ilvl w:val="0"/>
          <w:numId w:val="9"/>
        </w:numPr>
        <w:rPr>
          <w:rFonts w:ascii="Arial" w:hAnsi="Arial" w:cs="Arial"/>
          <w:i/>
          <w:sz w:val="22"/>
          <w:szCs w:val="22"/>
        </w:rPr>
      </w:pPr>
      <w:r w:rsidRPr="00AD4463">
        <w:rPr>
          <w:rFonts w:ascii="Arial" w:hAnsi="Arial" w:cs="Arial"/>
          <w:i/>
          <w:sz w:val="22"/>
          <w:szCs w:val="22"/>
        </w:rPr>
        <w:t xml:space="preserve">KCIT shall within 10 business days of departure, copy the files of a departed/transferred employee, following a KCIT-standardized workflow, which includes a central repository for such files, and will notify the supervisor, HR and the Agency Records Officer once this work has been completed.  The notification sent will include a link to the location where the files are kept and a notice that the files will be kept in that KCIT storage location for 24 months only. </w:t>
      </w:r>
    </w:p>
    <w:p w14:paraId="1A69700E" w14:textId="77777777" w:rsidR="00AD4463" w:rsidRPr="00AD4463" w:rsidRDefault="00AD4463" w:rsidP="00AD4463">
      <w:pPr>
        <w:pStyle w:val="ListParagraph"/>
        <w:rPr>
          <w:rFonts w:ascii="Arial" w:hAnsi="Arial" w:cs="Arial"/>
          <w:i/>
          <w:sz w:val="22"/>
          <w:szCs w:val="22"/>
        </w:rPr>
      </w:pPr>
    </w:p>
    <w:p w14:paraId="59FC86E7" w14:textId="77777777" w:rsidR="00AD4463" w:rsidRPr="00AD4463" w:rsidRDefault="00AD4463" w:rsidP="00AD4463">
      <w:pPr>
        <w:pStyle w:val="ListParagraph"/>
        <w:numPr>
          <w:ilvl w:val="0"/>
          <w:numId w:val="9"/>
        </w:numPr>
        <w:rPr>
          <w:rFonts w:ascii="Arial" w:hAnsi="Arial" w:cs="Arial"/>
          <w:i/>
          <w:sz w:val="22"/>
          <w:szCs w:val="22"/>
        </w:rPr>
      </w:pPr>
      <w:r w:rsidRPr="00AD4463">
        <w:rPr>
          <w:rFonts w:ascii="Arial" w:hAnsi="Arial" w:cs="Arial"/>
          <w:i/>
          <w:sz w:val="22"/>
          <w:szCs w:val="22"/>
        </w:rPr>
        <w:t xml:space="preserve">KCIT must ensure that files are deleted from the temporary storage location after the 24-month holding period has passed. </w:t>
      </w:r>
    </w:p>
    <w:p w14:paraId="47D02023" w14:textId="77777777" w:rsidR="00AD4463" w:rsidRPr="00AD4463" w:rsidRDefault="00AD4463" w:rsidP="00AD4463">
      <w:pPr>
        <w:pStyle w:val="ListParagraph"/>
        <w:rPr>
          <w:rFonts w:ascii="Arial" w:hAnsi="Arial" w:cs="Arial"/>
          <w:i/>
          <w:sz w:val="22"/>
          <w:szCs w:val="22"/>
        </w:rPr>
      </w:pPr>
    </w:p>
    <w:p w14:paraId="166DBEDA" w14:textId="77777777" w:rsidR="00AD4463" w:rsidRPr="00AD4463" w:rsidRDefault="00AD4463" w:rsidP="00AD4463">
      <w:pPr>
        <w:pStyle w:val="ListParagraph"/>
        <w:numPr>
          <w:ilvl w:val="0"/>
          <w:numId w:val="9"/>
        </w:numPr>
        <w:rPr>
          <w:rFonts w:ascii="Arial" w:hAnsi="Arial" w:cs="Arial"/>
          <w:i/>
          <w:sz w:val="22"/>
          <w:szCs w:val="22"/>
        </w:rPr>
      </w:pPr>
      <w:r w:rsidRPr="00AD4463">
        <w:rPr>
          <w:rFonts w:ascii="Arial" w:hAnsi="Arial" w:cs="Arial"/>
          <w:i/>
          <w:sz w:val="22"/>
          <w:szCs w:val="22"/>
        </w:rPr>
        <w:t xml:space="preserve">The supervisor of a departing/transferring employee has the responsibility to ensure that any records not previously managed in accordance with retention schedules, legal holds, or other legal mandates is managed appropriately prior to the end of the 24-month temporary holding period. The supervisor can call upon any necessary resources—including records custodians, the Agency Records Officer or fee-based services provided by the King County Records Management Program—to achieve this result.  </w:t>
      </w:r>
    </w:p>
    <w:p w14:paraId="0B3F6666" w14:textId="77777777" w:rsidR="00AD4463" w:rsidRPr="00AD4463" w:rsidRDefault="00AD4463" w:rsidP="00AD4463">
      <w:pPr>
        <w:pStyle w:val="Heading2"/>
        <w:ind w:left="360"/>
        <w:rPr>
          <w:rFonts w:ascii="Arial" w:hAnsi="Arial" w:cs="Arial"/>
          <w:b/>
          <w:sz w:val="22"/>
          <w:szCs w:val="22"/>
        </w:rPr>
      </w:pPr>
    </w:p>
    <w:p w14:paraId="1A48092F" w14:textId="77777777" w:rsidR="00AD4463" w:rsidRPr="00AD4463" w:rsidRDefault="00AD4463" w:rsidP="00AD4463">
      <w:pPr>
        <w:pStyle w:val="Heading1"/>
        <w:keepNext w:val="0"/>
        <w:spacing w:before="0" w:after="0"/>
        <w:ind w:left="0" w:firstLine="0"/>
        <w:rPr>
          <w:b w:val="0"/>
          <w:sz w:val="22"/>
          <w:szCs w:val="22"/>
        </w:rPr>
      </w:pPr>
      <w:r w:rsidRPr="00AD4463">
        <w:rPr>
          <w:b w:val="0"/>
          <w:sz w:val="22"/>
          <w:szCs w:val="22"/>
        </w:rPr>
        <w:t>Implementation Plan</w:t>
      </w:r>
    </w:p>
    <w:p w14:paraId="4AE0C791" w14:textId="77777777" w:rsidR="00AD4463" w:rsidRPr="00AD4463" w:rsidRDefault="00AD4463" w:rsidP="00AD4463">
      <w:pPr>
        <w:pStyle w:val="Heading2"/>
        <w:keepNext w:val="0"/>
        <w:keepLines w:val="0"/>
        <w:numPr>
          <w:ilvl w:val="1"/>
          <w:numId w:val="0"/>
        </w:numPr>
        <w:spacing w:before="0"/>
        <w:ind w:left="1440" w:hanging="720"/>
        <w:rPr>
          <w:rFonts w:ascii="Arial" w:hAnsi="Arial" w:cs="Arial"/>
          <w:color w:val="auto"/>
          <w:sz w:val="22"/>
          <w:szCs w:val="22"/>
        </w:rPr>
      </w:pPr>
    </w:p>
    <w:p w14:paraId="6AAFC79F" w14:textId="77777777" w:rsidR="00AD4463" w:rsidRPr="00AD4463" w:rsidRDefault="00AD4463" w:rsidP="00AD4463">
      <w:pPr>
        <w:pStyle w:val="ListParagraph"/>
        <w:numPr>
          <w:ilvl w:val="0"/>
          <w:numId w:val="10"/>
        </w:numPr>
        <w:ind w:left="1080"/>
        <w:rPr>
          <w:rFonts w:ascii="Arial" w:hAnsi="Arial" w:cs="Arial"/>
          <w:sz w:val="22"/>
          <w:szCs w:val="22"/>
        </w:rPr>
      </w:pPr>
      <w:r w:rsidRPr="00AD4463">
        <w:rPr>
          <w:rFonts w:ascii="Arial" w:hAnsi="Arial" w:cs="Arial"/>
          <w:sz w:val="22"/>
          <w:szCs w:val="22"/>
        </w:rPr>
        <w:t xml:space="preserve">This policy becomes effective for Executive Branch Departments and Administrative Offices on the date that it is signed by the Executive. All Executive Branch Departments and Administrative Offices are responsible for implementation within their departments and offices. </w:t>
      </w:r>
    </w:p>
    <w:p w14:paraId="748A0C9B" w14:textId="77777777" w:rsidR="00AD4463" w:rsidRPr="00AD4463" w:rsidRDefault="00AD4463" w:rsidP="00AD4463">
      <w:pPr>
        <w:ind w:left="360"/>
        <w:rPr>
          <w:rFonts w:ascii="Arial" w:hAnsi="Arial" w:cs="Arial"/>
          <w:sz w:val="22"/>
          <w:szCs w:val="22"/>
        </w:rPr>
      </w:pPr>
    </w:p>
    <w:p w14:paraId="1B5E52FE" w14:textId="57BA1FC2" w:rsidR="00AD4463" w:rsidRDefault="00AD4463" w:rsidP="00AD4463">
      <w:pPr>
        <w:pStyle w:val="ListParagraph"/>
        <w:numPr>
          <w:ilvl w:val="0"/>
          <w:numId w:val="10"/>
        </w:numPr>
        <w:ind w:left="1080"/>
        <w:rPr>
          <w:rFonts w:ascii="Arial" w:hAnsi="Arial" w:cs="Arial"/>
          <w:sz w:val="22"/>
          <w:szCs w:val="22"/>
        </w:rPr>
      </w:pPr>
      <w:r w:rsidRPr="00AD4463">
        <w:rPr>
          <w:rFonts w:ascii="Arial" w:hAnsi="Arial" w:cs="Arial"/>
          <w:sz w:val="22"/>
          <w:szCs w:val="22"/>
        </w:rPr>
        <w:t xml:space="preserve">The Operations Cabinet is responsible for communicating this policy to the management structure within their respective agencies and other appropriate parties. The Human Resources and Information Technology organizations within King County (HRD and KCIT respectively) will also need to ensure dissemination, education and implementation within and among their teams. </w:t>
      </w:r>
    </w:p>
    <w:p w14:paraId="1A613B3B" w14:textId="77777777" w:rsidR="00AD4463" w:rsidRPr="00AD4463" w:rsidRDefault="00AD4463" w:rsidP="00AD4463">
      <w:pPr>
        <w:rPr>
          <w:rFonts w:ascii="Arial" w:hAnsi="Arial" w:cs="Arial"/>
          <w:sz w:val="22"/>
          <w:szCs w:val="22"/>
        </w:rPr>
      </w:pPr>
    </w:p>
    <w:p w14:paraId="769FECB0" w14:textId="77777777" w:rsidR="00AD4463" w:rsidRPr="00AD4463" w:rsidRDefault="00AD4463" w:rsidP="00AD4463">
      <w:pPr>
        <w:pStyle w:val="Heading1"/>
        <w:keepNext w:val="0"/>
        <w:spacing w:before="0" w:after="0"/>
        <w:ind w:left="0" w:firstLine="0"/>
        <w:rPr>
          <w:b w:val="0"/>
          <w:sz w:val="22"/>
          <w:szCs w:val="22"/>
        </w:rPr>
      </w:pPr>
      <w:r w:rsidRPr="00AD4463">
        <w:rPr>
          <w:b w:val="0"/>
          <w:sz w:val="22"/>
          <w:szCs w:val="22"/>
        </w:rPr>
        <w:t>Maintenance</w:t>
      </w:r>
    </w:p>
    <w:p w14:paraId="21028858" w14:textId="77777777" w:rsidR="00AD4463" w:rsidRPr="00AD4463" w:rsidRDefault="00AD4463" w:rsidP="00AD4463">
      <w:pPr>
        <w:pStyle w:val="Heading2"/>
        <w:keepNext w:val="0"/>
        <w:keepLines w:val="0"/>
        <w:numPr>
          <w:ilvl w:val="1"/>
          <w:numId w:val="0"/>
        </w:numPr>
        <w:spacing w:before="0"/>
        <w:ind w:left="1440" w:hanging="720"/>
        <w:rPr>
          <w:rFonts w:ascii="Arial" w:hAnsi="Arial" w:cs="Arial"/>
          <w:color w:val="auto"/>
          <w:sz w:val="22"/>
          <w:szCs w:val="22"/>
        </w:rPr>
      </w:pPr>
    </w:p>
    <w:p w14:paraId="1A8EB5B1" w14:textId="77777777" w:rsidR="00AD4463" w:rsidRPr="00AD4463" w:rsidRDefault="00AD4463" w:rsidP="00AD4463">
      <w:pPr>
        <w:pStyle w:val="ListParagraph"/>
        <w:numPr>
          <w:ilvl w:val="0"/>
          <w:numId w:val="11"/>
        </w:numPr>
        <w:ind w:left="1080"/>
        <w:rPr>
          <w:rFonts w:ascii="Arial" w:hAnsi="Arial" w:cs="Arial"/>
          <w:sz w:val="22"/>
          <w:szCs w:val="22"/>
        </w:rPr>
      </w:pPr>
      <w:r w:rsidRPr="00AD4463">
        <w:rPr>
          <w:rFonts w:ascii="Arial" w:hAnsi="Arial" w:cs="Arial"/>
          <w:sz w:val="22"/>
          <w:szCs w:val="22"/>
        </w:rPr>
        <w:t xml:space="preserve">This policy will be maintained by the Archives, Records Management and Mail Services Section of the Records and Licensing Services Division of the Department of Executive Services, or its successor agency. </w:t>
      </w:r>
    </w:p>
    <w:p w14:paraId="6FDD002B" w14:textId="77777777" w:rsidR="00AD4463" w:rsidRPr="00AD4463" w:rsidRDefault="00AD4463" w:rsidP="00AD4463">
      <w:pPr>
        <w:ind w:left="360"/>
        <w:rPr>
          <w:rFonts w:ascii="Arial" w:hAnsi="Arial" w:cs="Arial"/>
          <w:sz w:val="22"/>
          <w:szCs w:val="22"/>
        </w:rPr>
      </w:pPr>
    </w:p>
    <w:p w14:paraId="0C5C6CA8" w14:textId="4B983CE6" w:rsidR="00AD4463" w:rsidRPr="00AD4463" w:rsidRDefault="00AD4463" w:rsidP="00AD4463">
      <w:pPr>
        <w:pStyle w:val="ListParagraph"/>
        <w:numPr>
          <w:ilvl w:val="0"/>
          <w:numId w:val="11"/>
        </w:numPr>
        <w:ind w:left="1080"/>
        <w:rPr>
          <w:rFonts w:ascii="Arial" w:hAnsi="Arial" w:cs="Arial"/>
          <w:sz w:val="22"/>
          <w:szCs w:val="22"/>
        </w:rPr>
      </w:pPr>
      <w:r w:rsidRPr="00AD4463">
        <w:rPr>
          <w:rFonts w:ascii="Arial" w:hAnsi="Arial" w:cs="Arial"/>
          <w:sz w:val="22"/>
          <w:szCs w:val="22"/>
        </w:rPr>
        <w:t xml:space="preserve">This policy will automatically expire five (5) years after its effective date. A new, revised, or renewed policy will be initiated by the Archives, Records Management and Mail Services Section of the Records and Licensing Services Division of the </w:t>
      </w:r>
      <w:r w:rsidRPr="00AD4463">
        <w:rPr>
          <w:rFonts w:ascii="Arial" w:hAnsi="Arial" w:cs="Arial"/>
          <w:sz w:val="22"/>
          <w:szCs w:val="22"/>
        </w:rPr>
        <w:lastRenderedPageBreak/>
        <w:t xml:space="preserve">Department of Executive Services, or its successor agency prior to the expiration date. </w:t>
      </w:r>
    </w:p>
    <w:p w14:paraId="50C12666" w14:textId="71DAFF37" w:rsidR="00AD4463" w:rsidRPr="00AD4463" w:rsidRDefault="00AD4463" w:rsidP="00AD4463">
      <w:pPr>
        <w:pStyle w:val="Heading2"/>
        <w:rPr>
          <w:rFonts w:ascii="Arial" w:hAnsi="Arial" w:cs="Arial"/>
          <w:color w:val="auto"/>
          <w:sz w:val="22"/>
          <w:szCs w:val="22"/>
        </w:rPr>
      </w:pPr>
    </w:p>
    <w:p w14:paraId="1CEAE7D4" w14:textId="77777777" w:rsidR="00AD4463" w:rsidRPr="00AD4463" w:rsidRDefault="00AD4463" w:rsidP="00AD4463">
      <w:pPr>
        <w:pStyle w:val="Heading1"/>
        <w:keepNext w:val="0"/>
        <w:spacing w:before="0" w:after="0"/>
        <w:ind w:left="0" w:firstLine="0"/>
        <w:rPr>
          <w:b w:val="0"/>
          <w:sz w:val="22"/>
          <w:szCs w:val="22"/>
        </w:rPr>
      </w:pPr>
      <w:r w:rsidRPr="00AD4463">
        <w:rPr>
          <w:b w:val="0"/>
          <w:sz w:val="22"/>
          <w:szCs w:val="22"/>
        </w:rPr>
        <w:t>Consequences for Noncompliance</w:t>
      </w:r>
    </w:p>
    <w:p w14:paraId="7ACC8282" w14:textId="77777777" w:rsidR="00AD4463" w:rsidRPr="00AD4463" w:rsidRDefault="00AD4463" w:rsidP="00AD4463">
      <w:pPr>
        <w:rPr>
          <w:rFonts w:ascii="Arial" w:hAnsi="Arial" w:cs="Arial"/>
          <w:sz w:val="22"/>
          <w:szCs w:val="22"/>
        </w:rPr>
      </w:pPr>
    </w:p>
    <w:p w14:paraId="12B7B4E8" w14:textId="77777777" w:rsidR="00AD4463" w:rsidRPr="00AD4463" w:rsidRDefault="00AD4463" w:rsidP="00AD4463">
      <w:pPr>
        <w:rPr>
          <w:rFonts w:ascii="Arial" w:hAnsi="Arial" w:cs="Arial"/>
          <w:sz w:val="22"/>
          <w:szCs w:val="22"/>
        </w:rPr>
      </w:pPr>
      <w:r w:rsidRPr="00AD4463">
        <w:rPr>
          <w:rFonts w:ascii="Arial" w:hAnsi="Arial" w:cs="Arial"/>
          <w:sz w:val="22"/>
          <w:szCs w:val="22"/>
        </w:rPr>
        <w:t xml:space="preserve">Any agency failing to properly retain public records in accordance with RCW 40.14 is breaking the law and subjecting the county to unnecessary legal risk, especially in the context of public records requests, litigation discovery efforts, personnel investigations, and tort claims.  </w:t>
      </w:r>
    </w:p>
    <w:p w14:paraId="2CA3EF8A" w14:textId="77777777" w:rsidR="00AD4463" w:rsidRPr="00AD4463" w:rsidRDefault="00AD4463" w:rsidP="00AD4463">
      <w:pPr>
        <w:rPr>
          <w:rFonts w:ascii="Arial" w:hAnsi="Arial" w:cs="Arial"/>
          <w:sz w:val="22"/>
          <w:szCs w:val="22"/>
        </w:rPr>
      </w:pPr>
    </w:p>
    <w:p w14:paraId="28295102" w14:textId="77777777" w:rsidR="00AD4463" w:rsidRPr="00AD4463" w:rsidRDefault="00AD4463" w:rsidP="00AD4463">
      <w:pPr>
        <w:rPr>
          <w:rFonts w:ascii="Arial" w:hAnsi="Arial" w:cs="Arial"/>
          <w:sz w:val="22"/>
          <w:szCs w:val="22"/>
        </w:rPr>
      </w:pPr>
      <w:r w:rsidRPr="00AD4463">
        <w:rPr>
          <w:rFonts w:ascii="Arial" w:hAnsi="Arial" w:cs="Arial"/>
          <w:b/>
          <w:sz w:val="22"/>
          <w:szCs w:val="22"/>
        </w:rPr>
        <w:t>Appendices:</w:t>
      </w:r>
      <w:r w:rsidRPr="00AD4463">
        <w:rPr>
          <w:rFonts w:ascii="Arial" w:hAnsi="Arial" w:cs="Arial"/>
          <w:sz w:val="22"/>
          <w:szCs w:val="22"/>
        </w:rPr>
        <w:tab/>
      </w:r>
    </w:p>
    <w:p w14:paraId="54158554" w14:textId="77777777" w:rsidR="00AD4463" w:rsidRPr="00AD4463" w:rsidRDefault="00AD4463" w:rsidP="00AD4463">
      <w:pPr>
        <w:rPr>
          <w:rFonts w:ascii="Arial" w:hAnsi="Arial" w:cs="Arial"/>
          <w:sz w:val="22"/>
          <w:szCs w:val="22"/>
        </w:rPr>
      </w:pPr>
    </w:p>
    <w:p w14:paraId="58A8CBEB" w14:textId="77777777" w:rsidR="00AD4463" w:rsidRPr="00AD4463" w:rsidRDefault="00AD4463" w:rsidP="00AD4463">
      <w:pPr>
        <w:rPr>
          <w:rFonts w:ascii="Arial" w:hAnsi="Arial" w:cs="Arial"/>
          <w:sz w:val="22"/>
          <w:szCs w:val="22"/>
        </w:rPr>
      </w:pPr>
      <w:r w:rsidRPr="00AD4463">
        <w:rPr>
          <w:rFonts w:ascii="Arial" w:hAnsi="Arial" w:cs="Arial"/>
          <w:sz w:val="22"/>
          <w:szCs w:val="22"/>
        </w:rPr>
        <w:t>Exiting Employee Checklist</w:t>
      </w:r>
    </w:p>
    <w:p w14:paraId="5EA3DF7E" w14:textId="77777777" w:rsidR="00AD4463" w:rsidRPr="00AD4463" w:rsidRDefault="00AD4463" w:rsidP="00AD4463">
      <w:pPr>
        <w:rPr>
          <w:rFonts w:ascii="Arial" w:hAnsi="Arial" w:cs="Arial"/>
          <w:sz w:val="22"/>
          <w:szCs w:val="22"/>
        </w:rPr>
      </w:pPr>
    </w:p>
    <w:p w14:paraId="4FC1DEE8" w14:textId="77777777" w:rsidR="00AD4463" w:rsidRPr="00AD4463" w:rsidRDefault="00AD4463" w:rsidP="00AD4463">
      <w:pPr>
        <w:rPr>
          <w:rFonts w:ascii="Arial" w:hAnsi="Arial" w:cs="Arial"/>
          <w:sz w:val="22"/>
          <w:szCs w:val="22"/>
        </w:rPr>
      </w:pPr>
      <w:r w:rsidRPr="00AD4463">
        <w:rPr>
          <w:rFonts w:ascii="Arial" w:hAnsi="Arial" w:cs="Arial"/>
          <w:sz w:val="22"/>
          <w:szCs w:val="22"/>
        </w:rPr>
        <w:t>Exiting Employee Guide</w:t>
      </w:r>
    </w:p>
    <w:p w14:paraId="389DC64C" w14:textId="77777777" w:rsidR="007C5603" w:rsidRDefault="007C5603" w:rsidP="007C5603">
      <w:pPr>
        <w:jc w:val="center"/>
        <w:rPr>
          <w:b/>
        </w:rPr>
      </w:pPr>
    </w:p>
    <w:p w14:paraId="26F7B206" w14:textId="3AB614FA" w:rsidR="007C5603" w:rsidRDefault="007C5603">
      <w:pPr>
        <w:rPr>
          <w:b/>
        </w:rPr>
      </w:pPr>
      <w:r>
        <w:rPr>
          <w:b/>
        </w:rPr>
        <w:br w:type="page"/>
      </w:r>
    </w:p>
    <w:p w14:paraId="2302FCD3" w14:textId="2BD1B41E" w:rsidR="006A3EDC" w:rsidRDefault="006A3EDC" w:rsidP="006A3EDC">
      <w:pPr>
        <w:jc w:val="center"/>
        <w:rPr>
          <w:b/>
        </w:rPr>
      </w:pPr>
      <w:r>
        <w:rPr>
          <w:b/>
        </w:rPr>
        <w:lastRenderedPageBreak/>
        <w:t>Appendix</w:t>
      </w:r>
      <w:r w:rsidRPr="00845C5A">
        <w:rPr>
          <w:b/>
        </w:rPr>
        <w:t xml:space="preserve"> </w:t>
      </w:r>
      <w:r w:rsidR="007C5603">
        <w:rPr>
          <w:b/>
        </w:rPr>
        <w:t>C</w:t>
      </w:r>
    </w:p>
    <w:p w14:paraId="566A6C2A" w14:textId="0A89AECB" w:rsidR="006A3EDC" w:rsidRDefault="0078431F" w:rsidP="006A3EDC">
      <w:pPr>
        <w:jc w:val="center"/>
        <w:rPr>
          <w:b/>
        </w:rPr>
      </w:pPr>
      <w:r>
        <w:rPr>
          <w:b/>
        </w:rPr>
        <w:t>2016</w:t>
      </w:r>
    </w:p>
    <w:p w14:paraId="244BAE53" w14:textId="60B337A4" w:rsidR="006A3EDC" w:rsidRDefault="006A3EDC" w:rsidP="006A3EDC">
      <w:pPr>
        <w:jc w:val="center"/>
        <w:rPr>
          <w:b/>
        </w:rPr>
      </w:pPr>
      <w:r>
        <w:rPr>
          <w:b/>
        </w:rPr>
        <w:t>Approved Retention Schedules and Disposition after Digitization Applications</w:t>
      </w:r>
    </w:p>
    <w:p w14:paraId="066B62A0" w14:textId="77777777" w:rsidR="006A3EDC" w:rsidRDefault="006A3EDC" w:rsidP="006A3EDC">
      <w:pPr>
        <w:jc w:val="center"/>
        <w:rPr>
          <w:b/>
        </w:rPr>
      </w:pPr>
    </w:p>
    <w:p w14:paraId="2C2F0E7D" w14:textId="77777777" w:rsidR="006A3EDC" w:rsidRDefault="006A3EDC" w:rsidP="006A3EDC"/>
    <w:p w14:paraId="700C398C" w14:textId="1FA8DCE5" w:rsidR="006A3EDC" w:rsidRPr="006A3EDC" w:rsidRDefault="006A3EDC" w:rsidP="006A3EDC">
      <w:r>
        <w:t xml:space="preserve">King County </w:t>
      </w:r>
      <w:r w:rsidRPr="006A3EDC">
        <w:t xml:space="preserve">General </w:t>
      </w:r>
      <w:r>
        <w:t xml:space="preserve">Records Retention </w:t>
      </w:r>
      <w:r w:rsidRPr="006A3EDC">
        <w:t>Schedule</w:t>
      </w:r>
    </w:p>
    <w:p w14:paraId="2008B48F" w14:textId="77777777" w:rsidR="006A3EDC" w:rsidRPr="006A3EDC" w:rsidRDefault="006A3EDC" w:rsidP="006A3EDC"/>
    <w:p w14:paraId="09039FCE" w14:textId="470D366B" w:rsidR="006A3EDC" w:rsidRPr="006A3EDC" w:rsidRDefault="006A3EDC" w:rsidP="006A3EDC">
      <w:pPr>
        <w:rPr>
          <w:b/>
        </w:rPr>
      </w:pPr>
      <w:r w:rsidRPr="006A3EDC">
        <w:rPr>
          <w:b/>
        </w:rPr>
        <w:t>Agency Specific Retention Schedules:</w:t>
      </w:r>
    </w:p>
    <w:p w14:paraId="7BF58AEC" w14:textId="77777777" w:rsidR="00D7119C" w:rsidRDefault="00D7119C" w:rsidP="006A3EDC">
      <w:pPr>
        <w:sectPr w:rsidR="00D7119C" w:rsidSect="00987792">
          <w:pgSz w:w="12240" w:h="15840" w:code="1"/>
          <w:pgMar w:top="1440" w:right="1350" w:bottom="1350" w:left="1613" w:header="720" w:footer="720" w:gutter="0"/>
          <w:cols w:space="720"/>
          <w:titlePg/>
          <w:docGrid w:linePitch="360"/>
        </w:sectPr>
      </w:pPr>
    </w:p>
    <w:tbl>
      <w:tblPr>
        <w:tblW w:w="9820" w:type="dxa"/>
        <w:tblCellMar>
          <w:left w:w="0" w:type="dxa"/>
          <w:right w:w="0" w:type="dxa"/>
        </w:tblCellMar>
        <w:tblLook w:val="04A0" w:firstRow="1" w:lastRow="0" w:firstColumn="1" w:lastColumn="0" w:noHBand="0" w:noVBand="1"/>
      </w:tblPr>
      <w:tblGrid>
        <w:gridCol w:w="9820"/>
      </w:tblGrid>
      <w:tr w:rsidR="00552A0D" w:rsidRPr="00552A0D" w14:paraId="6141462D" w14:textId="77777777" w:rsidTr="00302091">
        <w:trPr>
          <w:trHeight w:val="300"/>
        </w:trPr>
        <w:tc>
          <w:tcPr>
            <w:tcW w:w="9820" w:type="dxa"/>
            <w:noWrap/>
            <w:tcMar>
              <w:top w:w="0" w:type="dxa"/>
              <w:left w:w="108" w:type="dxa"/>
              <w:bottom w:w="0" w:type="dxa"/>
              <w:right w:w="108" w:type="dxa"/>
            </w:tcMar>
          </w:tcPr>
          <w:p w14:paraId="513E61F8" w14:textId="70C76D9D" w:rsidR="00552A0D" w:rsidRPr="00552A0D" w:rsidRDefault="00552A0D" w:rsidP="00552A0D">
            <w:r w:rsidRPr="00552A0D">
              <w:t>DES-FBOD-DIR</w:t>
            </w:r>
          </w:p>
        </w:tc>
      </w:tr>
      <w:tr w:rsidR="00552A0D" w:rsidRPr="00552A0D" w14:paraId="57092676" w14:textId="77777777" w:rsidTr="00302091">
        <w:trPr>
          <w:trHeight w:val="300"/>
        </w:trPr>
        <w:tc>
          <w:tcPr>
            <w:tcW w:w="9820" w:type="dxa"/>
            <w:noWrap/>
            <w:tcMar>
              <w:top w:w="0" w:type="dxa"/>
              <w:left w:w="108" w:type="dxa"/>
              <w:bottom w:w="0" w:type="dxa"/>
              <w:right w:w="108" w:type="dxa"/>
            </w:tcMar>
          </w:tcPr>
          <w:p w14:paraId="2392EFE0" w14:textId="2DC50A36" w:rsidR="00552A0D" w:rsidRPr="00552A0D" w:rsidRDefault="00552A0D" w:rsidP="00552A0D">
            <w:r w:rsidRPr="00552A0D">
              <w:t xml:space="preserve">DES-FBOD-DIR-HR </w:t>
            </w:r>
          </w:p>
        </w:tc>
      </w:tr>
      <w:tr w:rsidR="00552A0D" w:rsidRPr="00552A0D" w14:paraId="07CC1A67" w14:textId="77777777" w:rsidTr="00302091">
        <w:trPr>
          <w:trHeight w:val="300"/>
        </w:trPr>
        <w:tc>
          <w:tcPr>
            <w:tcW w:w="9820" w:type="dxa"/>
            <w:noWrap/>
            <w:tcMar>
              <w:top w:w="0" w:type="dxa"/>
              <w:left w:w="108" w:type="dxa"/>
              <w:bottom w:w="0" w:type="dxa"/>
              <w:right w:w="108" w:type="dxa"/>
            </w:tcMar>
          </w:tcPr>
          <w:p w14:paraId="6FDCE1B7" w14:textId="7B257BED" w:rsidR="00552A0D" w:rsidRPr="00552A0D" w:rsidRDefault="00552A0D" w:rsidP="00552A0D">
            <w:r w:rsidRPr="00552A0D">
              <w:t xml:space="preserve">DES-FBOD-TO </w:t>
            </w:r>
          </w:p>
        </w:tc>
      </w:tr>
      <w:tr w:rsidR="00552A0D" w:rsidRPr="00552A0D" w14:paraId="5A6E448B" w14:textId="77777777" w:rsidTr="00302091">
        <w:trPr>
          <w:trHeight w:val="300"/>
        </w:trPr>
        <w:tc>
          <w:tcPr>
            <w:tcW w:w="9820" w:type="dxa"/>
            <w:noWrap/>
            <w:tcMar>
              <w:top w:w="0" w:type="dxa"/>
              <w:left w:w="108" w:type="dxa"/>
              <w:bottom w:w="0" w:type="dxa"/>
              <w:right w:w="108" w:type="dxa"/>
            </w:tcMar>
          </w:tcPr>
          <w:p w14:paraId="545EF873" w14:textId="681029C8" w:rsidR="00552A0D" w:rsidRPr="00552A0D" w:rsidRDefault="00552A0D" w:rsidP="00552A0D">
            <w:r w:rsidRPr="00552A0D">
              <w:t xml:space="preserve">DES-HRD-DIR </w:t>
            </w:r>
          </w:p>
        </w:tc>
      </w:tr>
      <w:tr w:rsidR="00552A0D" w:rsidRPr="00552A0D" w14:paraId="20696DBC" w14:textId="77777777" w:rsidTr="00302091">
        <w:trPr>
          <w:trHeight w:val="300"/>
        </w:trPr>
        <w:tc>
          <w:tcPr>
            <w:tcW w:w="9820" w:type="dxa"/>
            <w:noWrap/>
            <w:tcMar>
              <w:top w:w="0" w:type="dxa"/>
              <w:left w:w="108" w:type="dxa"/>
              <w:bottom w:w="0" w:type="dxa"/>
              <w:right w:w="108" w:type="dxa"/>
            </w:tcMar>
          </w:tcPr>
          <w:p w14:paraId="1D109679" w14:textId="4F1FD311" w:rsidR="00552A0D" w:rsidRPr="00552A0D" w:rsidRDefault="00552A0D" w:rsidP="00552A0D">
            <w:r w:rsidRPr="00552A0D">
              <w:t xml:space="preserve">DES-RALS-LIC </w:t>
            </w:r>
          </w:p>
        </w:tc>
      </w:tr>
      <w:tr w:rsidR="00552A0D" w:rsidRPr="00552A0D" w14:paraId="3F898BF1" w14:textId="77777777" w:rsidTr="00302091">
        <w:trPr>
          <w:trHeight w:val="300"/>
        </w:trPr>
        <w:tc>
          <w:tcPr>
            <w:tcW w:w="9820" w:type="dxa"/>
            <w:noWrap/>
            <w:tcMar>
              <w:top w:w="0" w:type="dxa"/>
              <w:left w:w="108" w:type="dxa"/>
              <w:bottom w:w="0" w:type="dxa"/>
              <w:right w:w="108" w:type="dxa"/>
            </w:tcMar>
          </w:tcPr>
          <w:p w14:paraId="287C31A7" w14:textId="12F12538" w:rsidR="00552A0D" w:rsidRPr="00552A0D" w:rsidRDefault="00552A0D" w:rsidP="00552A0D">
            <w:r w:rsidRPr="00552A0D">
              <w:t xml:space="preserve">DES-RALS-RASKC </w:t>
            </w:r>
          </w:p>
        </w:tc>
      </w:tr>
      <w:tr w:rsidR="00552A0D" w:rsidRPr="00552A0D" w14:paraId="7804D44C" w14:textId="77777777" w:rsidTr="00302091">
        <w:trPr>
          <w:trHeight w:val="300"/>
        </w:trPr>
        <w:tc>
          <w:tcPr>
            <w:tcW w:w="9820" w:type="dxa"/>
            <w:noWrap/>
            <w:tcMar>
              <w:top w:w="0" w:type="dxa"/>
              <w:left w:w="108" w:type="dxa"/>
              <w:bottom w:w="0" w:type="dxa"/>
              <w:right w:w="108" w:type="dxa"/>
            </w:tcMar>
          </w:tcPr>
          <w:p w14:paraId="60CB72ED" w14:textId="482D9A5A" w:rsidR="00552A0D" w:rsidRPr="00552A0D" w:rsidRDefault="00552A0D" w:rsidP="00552A0D">
            <w:r w:rsidRPr="00552A0D">
              <w:t xml:space="preserve">DJA-CFSD-ALL </w:t>
            </w:r>
          </w:p>
        </w:tc>
      </w:tr>
      <w:tr w:rsidR="00552A0D" w:rsidRPr="00552A0D" w14:paraId="157B34B1" w14:textId="77777777" w:rsidTr="00302091">
        <w:trPr>
          <w:trHeight w:val="300"/>
        </w:trPr>
        <w:tc>
          <w:tcPr>
            <w:tcW w:w="9820" w:type="dxa"/>
            <w:noWrap/>
            <w:tcMar>
              <w:top w:w="0" w:type="dxa"/>
              <w:left w:w="108" w:type="dxa"/>
              <w:bottom w:w="0" w:type="dxa"/>
              <w:right w:w="108" w:type="dxa"/>
            </w:tcMar>
          </w:tcPr>
          <w:p w14:paraId="08A3F859" w14:textId="188753B4" w:rsidR="00552A0D" w:rsidRPr="00552A0D" w:rsidRDefault="00552A0D" w:rsidP="00552A0D">
            <w:r w:rsidRPr="00552A0D">
              <w:t xml:space="preserve">DNRP-SWD-DIR </w:t>
            </w:r>
          </w:p>
        </w:tc>
      </w:tr>
      <w:tr w:rsidR="00552A0D" w:rsidRPr="00552A0D" w14:paraId="44BA8FBE" w14:textId="77777777" w:rsidTr="00302091">
        <w:trPr>
          <w:trHeight w:val="300"/>
        </w:trPr>
        <w:tc>
          <w:tcPr>
            <w:tcW w:w="9820" w:type="dxa"/>
            <w:noWrap/>
            <w:tcMar>
              <w:top w:w="0" w:type="dxa"/>
              <w:left w:w="108" w:type="dxa"/>
              <w:bottom w:w="0" w:type="dxa"/>
              <w:right w:w="108" w:type="dxa"/>
            </w:tcMar>
          </w:tcPr>
          <w:p w14:paraId="6D3927D9" w14:textId="1AA2CE2D" w:rsidR="00552A0D" w:rsidRPr="00552A0D" w:rsidRDefault="00552A0D" w:rsidP="00552A0D">
            <w:r w:rsidRPr="00552A0D">
              <w:t xml:space="preserve">DNRP-SWD-ES </w:t>
            </w:r>
          </w:p>
        </w:tc>
      </w:tr>
      <w:tr w:rsidR="00552A0D" w:rsidRPr="00552A0D" w14:paraId="7D49AC61" w14:textId="77777777" w:rsidTr="00302091">
        <w:trPr>
          <w:trHeight w:val="300"/>
        </w:trPr>
        <w:tc>
          <w:tcPr>
            <w:tcW w:w="9820" w:type="dxa"/>
            <w:noWrap/>
            <w:tcMar>
              <w:top w:w="0" w:type="dxa"/>
              <w:left w:w="108" w:type="dxa"/>
              <w:bottom w:w="0" w:type="dxa"/>
              <w:right w:w="108" w:type="dxa"/>
            </w:tcMar>
          </w:tcPr>
          <w:p w14:paraId="7B8A2210" w14:textId="72CC4725" w:rsidR="00552A0D" w:rsidRPr="00552A0D" w:rsidRDefault="00552A0D" w:rsidP="00552A0D">
            <w:r w:rsidRPr="00552A0D">
              <w:t xml:space="preserve">DNRP-SWD-FESU </w:t>
            </w:r>
          </w:p>
        </w:tc>
      </w:tr>
      <w:tr w:rsidR="00552A0D" w:rsidRPr="00552A0D" w14:paraId="681C5050" w14:textId="77777777" w:rsidTr="00302091">
        <w:trPr>
          <w:trHeight w:val="300"/>
        </w:trPr>
        <w:tc>
          <w:tcPr>
            <w:tcW w:w="9820" w:type="dxa"/>
            <w:noWrap/>
            <w:tcMar>
              <w:top w:w="0" w:type="dxa"/>
              <w:left w:w="108" w:type="dxa"/>
              <w:bottom w:w="0" w:type="dxa"/>
              <w:right w:w="108" w:type="dxa"/>
            </w:tcMar>
          </w:tcPr>
          <w:p w14:paraId="226DC49C" w14:textId="21D25C7E" w:rsidR="00552A0D" w:rsidRPr="00552A0D" w:rsidRDefault="00552A0D" w:rsidP="00552A0D">
            <w:r w:rsidRPr="00552A0D">
              <w:t>DNRP-SWD-OPS</w:t>
            </w:r>
          </w:p>
        </w:tc>
      </w:tr>
      <w:tr w:rsidR="00552A0D" w:rsidRPr="00552A0D" w14:paraId="1DE87A72" w14:textId="77777777" w:rsidTr="00302091">
        <w:trPr>
          <w:trHeight w:val="300"/>
        </w:trPr>
        <w:tc>
          <w:tcPr>
            <w:tcW w:w="9820" w:type="dxa"/>
            <w:noWrap/>
            <w:tcMar>
              <w:top w:w="0" w:type="dxa"/>
              <w:left w:w="108" w:type="dxa"/>
              <w:bottom w:w="0" w:type="dxa"/>
              <w:right w:w="108" w:type="dxa"/>
            </w:tcMar>
          </w:tcPr>
          <w:p w14:paraId="7BA256CA" w14:textId="1E32FF9A" w:rsidR="00552A0D" w:rsidRPr="00552A0D" w:rsidRDefault="00552A0D" w:rsidP="00552A0D">
            <w:r w:rsidRPr="00552A0D">
              <w:t xml:space="preserve">DNRP-SWD-RES </w:t>
            </w:r>
          </w:p>
        </w:tc>
      </w:tr>
      <w:tr w:rsidR="00552A0D" w:rsidRPr="00552A0D" w14:paraId="6B0F2EAE" w14:textId="77777777" w:rsidTr="00302091">
        <w:trPr>
          <w:trHeight w:val="300"/>
        </w:trPr>
        <w:tc>
          <w:tcPr>
            <w:tcW w:w="9820" w:type="dxa"/>
            <w:noWrap/>
            <w:tcMar>
              <w:top w:w="0" w:type="dxa"/>
              <w:left w:w="108" w:type="dxa"/>
              <w:bottom w:w="0" w:type="dxa"/>
              <w:right w:w="108" w:type="dxa"/>
            </w:tcMar>
          </w:tcPr>
          <w:p w14:paraId="07E804DC" w14:textId="258488C5" w:rsidR="00552A0D" w:rsidRPr="00552A0D" w:rsidRDefault="00552A0D" w:rsidP="00552A0D">
            <w:r w:rsidRPr="00552A0D">
              <w:t xml:space="preserve">DNRP-WLRD- FA </w:t>
            </w:r>
          </w:p>
        </w:tc>
      </w:tr>
      <w:tr w:rsidR="00552A0D" w:rsidRPr="00552A0D" w14:paraId="07E831B4" w14:textId="77777777" w:rsidTr="00302091">
        <w:trPr>
          <w:trHeight w:val="300"/>
        </w:trPr>
        <w:tc>
          <w:tcPr>
            <w:tcW w:w="9820" w:type="dxa"/>
            <w:noWrap/>
            <w:tcMar>
              <w:top w:w="0" w:type="dxa"/>
              <w:left w:w="108" w:type="dxa"/>
              <w:bottom w:w="0" w:type="dxa"/>
              <w:right w:w="108" w:type="dxa"/>
            </w:tcMar>
          </w:tcPr>
          <w:p w14:paraId="5A18E3CE" w14:textId="687FAE87" w:rsidR="00552A0D" w:rsidRPr="00552A0D" w:rsidRDefault="00552A0D" w:rsidP="00552A0D">
            <w:r w:rsidRPr="00552A0D">
              <w:t xml:space="preserve">KCC-ADMIN-ALL </w:t>
            </w:r>
          </w:p>
        </w:tc>
      </w:tr>
      <w:tr w:rsidR="00552A0D" w:rsidRPr="00552A0D" w14:paraId="2398C775" w14:textId="77777777" w:rsidTr="00302091">
        <w:trPr>
          <w:trHeight w:val="300"/>
        </w:trPr>
        <w:tc>
          <w:tcPr>
            <w:tcW w:w="9820" w:type="dxa"/>
            <w:noWrap/>
            <w:tcMar>
              <w:top w:w="0" w:type="dxa"/>
              <w:left w:w="108" w:type="dxa"/>
              <w:bottom w:w="0" w:type="dxa"/>
              <w:right w:w="108" w:type="dxa"/>
            </w:tcMar>
          </w:tcPr>
          <w:p w14:paraId="0AD4DFC2" w14:textId="05575D65" w:rsidR="00552A0D" w:rsidRPr="00552A0D" w:rsidRDefault="00552A0D" w:rsidP="00552A0D">
            <w:r w:rsidRPr="00552A0D">
              <w:t xml:space="preserve">KCDC-GEN-ALL </w:t>
            </w:r>
          </w:p>
        </w:tc>
      </w:tr>
      <w:tr w:rsidR="00552A0D" w:rsidRPr="00552A0D" w14:paraId="344D8450" w14:textId="77777777" w:rsidTr="00302091">
        <w:trPr>
          <w:trHeight w:val="300"/>
        </w:trPr>
        <w:tc>
          <w:tcPr>
            <w:tcW w:w="9820" w:type="dxa"/>
            <w:noWrap/>
            <w:tcMar>
              <w:top w:w="0" w:type="dxa"/>
              <w:left w:w="108" w:type="dxa"/>
              <w:bottom w:w="0" w:type="dxa"/>
              <w:right w:w="108" w:type="dxa"/>
            </w:tcMar>
          </w:tcPr>
          <w:p w14:paraId="29B232A4" w14:textId="03A691D5" w:rsidR="00552A0D" w:rsidRPr="00552A0D" w:rsidRDefault="00552A0D" w:rsidP="00552A0D">
            <w:r w:rsidRPr="00552A0D">
              <w:t xml:space="preserve">KCEO-EO&amp;PSB-ADMIN </w:t>
            </w:r>
          </w:p>
        </w:tc>
      </w:tr>
    </w:tbl>
    <w:p w14:paraId="3C3B94EA" w14:textId="77777777" w:rsidR="00D7119C" w:rsidRPr="00552A0D" w:rsidRDefault="00D7119C" w:rsidP="006A3EDC">
      <w:pPr>
        <w:rPr>
          <w:rFonts w:eastAsiaTheme="minorHAnsi"/>
        </w:rPr>
        <w:sectPr w:rsidR="00D7119C" w:rsidRPr="00552A0D" w:rsidSect="00D7119C">
          <w:type w:val="continuous"/>
          <w:pgSz w:w="12240" w:h="15840" w:code="1"/>
          <w:pgMar w:top="1440" w:right="1350" w:bottom="1350" w:left="1613" w:header="720" w:footer="720" w:gutter="0"/>
          <w:cols w:num="2" w:space="720"/>
          <w:titlePg/>
          <w:docGrid w:linePitch="360"/>
        </w:sectPr>
      </w:pPr>
    </w:p>
    <w:p w14:paraId="17F8986E" w14:textId="15DF8D47" w:rsidR="006A3EDC" w:rsidRPr="00552A0D" w:rsidRDefault="006A3EDC" w:rsidP="006A3EDC">
      <w:pPr>
        <w:rPr>
          <w:rFonts w:eastAsiaTheme="minorHAnsi"/>
        </w:rPr>
      </w:pPr>
    </w:p>
    <w:p w14:paraId="36FC6AA9" w14:textId="4A404563" w:rsidR="006A3EDC" w:rsidRPr="00552A0D" w:rsidRDefault="006A3EDC" w:rsidP="006A3EDC">
      <w:pPr>
        <w:rPr>
          <w:b/>
        </w:rPr>
      </w:pPr>
      <w:r w:rsidRPr="00552A0D">
        <w:rPr>
          <w:b/>
        </w:rPr>
        <w:t>DaD applications:</w:t>
      </w:r>
    </w:p>
    <w:tbl>
      <w:tblPr>
        <w:tblStyle w:val="TableGrid"/>
        <w:tblW w:w="9540" w:type="dxa"/>
        <w:tblInd w:w="-5" w:type="dxa"/>
        <w:tblLook w:val="04A0" w:firstRow="1" w:lastRow="0" w:firstColumn="1" w:lastColumn="0" w:noHBand="0" w:noVBand="1"/>
      </w:tblPr>
      <w:tblGrid>
        <w:gridCol w:w="4867"/>
        <w:gridCol w:w="4673"/>
      </w:tblGrid>
      <w:tr w:rsidR="00BD2387" w:rsidRPr="004460F0" w14:paraId="23E5CA6A" w14:textId="77777777" w:rsidTr="00BD2387">
        <w:tc>
          <w:tcPr>
            <w:tcW w:w="4867" w:type="dxa"/>
            <w:shd w:val="clear" w:color="auto" w:fill="D9D9D9" w:themeFill="background1" w:themeFillShade="D9"/>
          </w:tcPr>
          <w:p w14:paraId="3D905D43" w14:textId="77777777" w:rsidR="00BD2387" w:rsidRPr="004460F0" w:rsidRDefault="00BD2387" w:rsidP="00E758BF">
            <w:pPr>
              <w:pStyle w:val="ListParagraph"/>
              <w:ind w:left="0"/>
              <w:rPr>
                <w:rFonts w:cs="Times New Roman"/>
              </w:rPr>
            </w:pPr>
            <w:r w:rsidRPr="004460F0">
              <w:rPr>
                <w:rFonts w:cs="Times New Roman"/>
              </w:rPr>
              <w:t>Agency</w:t>
            </w:r>
          </w:p>
        </w:tc>
        <w:tc>
          <w:tcPr>
            <w:tcW w:w="4673" w:type="dxa"/>
            <w:shd w:val="clear" w:color="auto" w:fill="D9D9D9" w:themeFill="background1" w:themeFillShade="D9"/>
          </w:tcPr>
          <w:p w14:paraId="66569D84" w14:textId="77777777" w:rsidR="00BD2387" w:rsidRPr="004460F0" w:rsidRDefault="00BD2387" w:rsidP="00E758BF">
            <w:pPr>
              <w:pStyle w:val="ListParagraph"/>
              <w:ind w:left="0"/>
              <w:rPr>
                <w:rFonts w:cs="Times New Roman"/>
              </w:rPr>
            </w:pPr>
            <w:r w:rsidRPr="004460F0">
              <w:rPr>
                <w:rFonts w:cs="Times New Roman"/>
              </w:rPr>
              <w:t>Records being Scanned</w:t>
            </w:r>
          </w:p>
        </w:tc>
      </w:tr>
      <w:tr w:rsidR="00BD2387" w:rsidRPr="004460F0" w14:paraId="30355F22" w14:textId="77777777" w:rsidTr="00BD2387">
        <w:tc>
          <w:tcPr>
            <w:tcW w:w="4867" w:type="dxa"/>
          </w:tcPr>
          <w:p w14:paraId="419308D8" w14:textId="77777777" w:rsidR="00BD2387" w:rsidRPr="004460F0" w:rsidRDefault="00BD2387" w:rsidP="00E758BF">
            <w:pPr>
              <w:pStyle w:val="ListParagraph"/>
              <w:ind w:left="0"/>
              <w:rPr>
                <w:rFonts w:cs="Times New Roman"/>
              </w:rPr>
            </w:pPr>
            <w:r>
              <w:rPr>
                <w:rFonts w:cs="Times New Roman"/>
              </w:rPr>
              <w:t xml:space="preserve">Sheriff’s Office - Technical Services - Regional AFIS Program </w:t>
            </w:r>
          </w:p>
        </w:tc>
        <w:tc>
          <w:tcPr>
            <w:tcW w:w="4673" w:type="dxa"/>
          </w:tcPr>
          <w:p w14:paraId="40C7131F" w14:textId="77777777" w:rsidR="00BD2387" w:rsidRPr="004460F0" w:rsidRDefault="00BD2387" w:rsidP="00E758BF">
            <w:pPr>
              <w:pStyle w:val="ListParagraph"/>
              <w:ind w:left="0"/>
              <w:rPr>
                <w:rFonts w:cs="Times New Roman"/>
              </w:rPr>
            </w:pPr>
            <w:r>
              <w:rPr>
                <w:rFonts w:cs="Times New Roman"/>
              </w:rPr>
              <w:t xml:space="preserve">Fingerprint Cards </w:t>
            </w:r>
          </w:p>
        </w:tc>
      </w:tr>
      <w:tr w:rsidR="00BD2387" w:rsidRPr="004460F0" w14:paraId="2BB16741" w14:textId="77777777" w:rsidTr="00BD2387">
        <w:tc>
          <w:tcPr>
            <w:tcW w:w="4867" w:type="dxa"/>
          </w:tcPr>
          <w:p w14:paraId="0A8F7126" w14:textId="77777777" w:rsidR="00BD2387" w:rsidRPr="004460F0" w:rsidRDefault="00BD2387" w:rsidP="00E758BF">
            <w:pPr>
              <w:pStyle w:val="ListParagraph"/>
              <w:ind w:left="0"/>
              <w:rPr>
                <w:rFonts w:cs="Times New Roman"/>
              </w:rPr>
            </w:pPr>
            <w:r>
              <w:rPr>
                <w:rFonts w:cs="Times New Roman"/>
              </w:rPr>
              <w:t xml:space="preserve">Superior Court – Juvenile Court – Court Services </w:t>
            </w:r>
          </w:p>
        </w:tc>
        <w:tc>
          <w:tcPr>
            <w:tcW w:w="4673" w:type="dxa"/>
          </w:tcPr>
          <w:p w14:paraId="3BF47175" w14:textId="77777777" w:rsidR="00BD2387" w:rsidRPr="004460F0" w:rsidRDefault="00BD2387" w:rsidP="00E758BF">
            <w:pPr>
              <w:pStyle w:val="ListParagraph"/>
              <w:ind w:left="0"/>
              <w:rPr>
                <w:rFonts w:cs="Times New Roman"/>
              </w:rPr>
            </w:pPr>
            <w:r>
              <w:rPr>
                <w:rFonts w:cs="Times New Roman"/>
              </w:rPr>
              <w:t xml:space="preserve">Juvenile Social Files </w:t>
            </w:r>
          </w:p>
        </w:tc>
      </w:tr>
      <w:tr w:rsidR="00BD2387" w:rsidRPr="004460F0" w14:paraId="50F7526B" w14:textId="77777777" w:rsidTr="00BD2387">
        <w:tc>
          <w:tcPr>
            <w:tcW w:w="4867" w:type="dxa"/>
          </w:tcPr>
          <w:p w14:paraId="4FD2E29B" w14:textId="77777777" w:rsidR="00BD2387" w:rsidRPr="004460F0" w:rsidRDefault="00BD2387" w:rsidP="00E758BF">
            <w:pPr>
              <w:pStyle w:val="ListParagraph"/>
              <w:ind w:left="0"/>
              <w:rPr>
                <w:rFonts w:cs="Times New Roman"/>
              </w:rPr>
            </w:pPr>
            <w:r>
              <w:rPr>
                <w:rFonts w:cs="Times New Roman"/>
              </w:rPr>
              <w:t xml:space="preserve">Natural Resources and Parks – Wastewater Treatment Division </w:t>
            </w:r>
          </w:p>
        </w:tc>
        <w:tc>
          <w:tcPr>
            <w:tcW w:w="4673" w:type="dxa"/>
          </w:tcPr>
          <w:p w14:paraId="684C44C6" w14:textId="77777777" w:rsidR="00BD2387" w:rsidRPr="004460F0" w:rsidRDefault="00BD2387" w:rsidP="00E758BF">
            <w:pPr>
              <w:pStyle w:val="ListParagraph"/>
              <w:ind w:left="0"/>
              <w:rPr>
                <w:rFonts w:cs="Times New Roman"/>
              </w:rPr>
            </w:pPr>
            <w:r>
              <w:rPr>
                <w:rFonts w:cs="Times New Roman"/>
              </w:rPr>
              <w:t xml:space="preserve">Water and Sewer System Capital Improvement Projects Records </w:t>
            </w:r>
          </w:p>
        </w:tc>
      </w:tr>
      <w:tr w:rsidR="00BD2387" w:rsidRPr="004460F0" w14:paraId="26955729" w14:textId="77777777" w:rsidTr="00BD2387">
        <w:tc>
          <w:tcPr>
            <w:tcW w:w="4867" w:type="dxa"/>
          </w:tcPr>
          <w:p w14:paraId="3B21C1B1" w14:textId="77777777" w:rsidR="00BD2387" w:rsidRPr="004460F0" w:rsidRDefault="00BD2387" w:rsidP="00E758BF">
            <w:pPr>
              <w:pStyle w:val="ListParagraph"/>
              <w:ind w:left="0"/>
              <w:rPr>
                <w:rFonts w:cs="Times New Roman"/>
              </w:rPr>
            </w:pPr>
            <w:r>
              <w:rPr>
                <w:rFonts w:cs="Times New Roman"/>
              </w:rPr>
              <w:t>Public Defense – Director’s Office</w:t>
            </w:r>
          </w:p>
        </w:tc>
        <w:tc>
          <w:tcPr>
            <w:tcW w:w="4673" w:type="dxa"/>
          </w:tcPr>
          <w:p w14:paraId="19106F95" w14:textId="77777777" w:rsidR="00BD2387" w:rsidRPr="004460F0" w:rsidRDefault="00BD2387" w:rsidP="00E758BF">
            <w:pPr>
              <w:pStyle w:val="ListParagraph"/>
              <w:ind w:left="0"/>
              <w:rPr>
                <w:rFonts w:cs="Times New Roman"/>
              </w:rPr>
            </w:pPr>
            <w:r>
              <w:rPr>
                <w:rFonts w:cs="Times New Roman"/>
              </w:rPr>
              <w:t>General Office Accounting Records</w:t>
            </w:r>
          </w:p>
        </w:tc>
      </w:tr>
      <w:tr w:rsidR="00BD2387" w:rsidRPr="004460F0" w14:paraId="1FEBAF4D" w14:textId="77777777" w:rsidTr="00BD2387">
        <w:tc>
          <w:tcPr>
            <w:tcW w:w="4867" w:type="dxa"/>
          </w:tcPr>
          <w:p w14:paraId="4A3D83EE" w14:textId="3E1E031D" w:rsidR="00BD2387" w:rsidRPr="004460F0" w:rsidRDefault="00BD2387" w:rsidP="00E758BF">
            <w:pPr>
              <w:pStyle w:val="ListParagraph"/>
              <w:ind w:left="0"/>
              <w:rPr>
                <w:rFonts w:cs="Times New Roman"/>
              </w:rPr>
            </w:pPr>
            <w:r>
              <w:rPr>
                <w:rFonts w:cs="Times New Roman"/>
              </w:rPr>
              <w:t xml:space="preserve">Natural Resources and Parks – Solid Waste – Recycling and Environmental Services </w:t>
            </w:r>
          </w:p>
        </w:tc>
        <w:tc>
          <w:tcPr>
            <w:tcW w:w="4673" w:type="dxa"/>
          </w:tcPr>
          <w:p w14:paraId="34FB189B" w14:textId="77777777" w:rsidR="00BD2387" w:rsidRPr="004460F0" w:rsidRDefault="00BD2387" w:rsidP="00E758BF">
            <w:pPr>
              <w:pStyle w:val="ListParagraph"/>
              <w:ind w:left="0"/>
              <w:rPr>
                <w:rFonts w:cs="Times New Roman"/>
              </w:rPr>
            </w:pPr>
            <w:r>
              <w:rPr>
                <w:rFonts w:cs="Times New Roman"/>
              </w:rPr>
              <w:t xml:space="preserve">Code Enforcement – Junk Vehicle Removal Records </w:t>
            </w:r>
          </w:p>
        </w:tc>
      </w:tr>
      <w:tr w:rsidR="00BD2387" w:rsidRPr="004460F0" w14:paraId="42D34A47" w14:textId="77777777" w:rsidTr="00BD2387">
        <w:tc>
          <w:tcPr>
            <w:tcW w:w="4867" w:type="dxa"/>
          </w:tcPr>
          <w:p w14:paraId="2FB0F145" w14:textId="77777777" w:rsidR="00BD2387" w:rsidRPr="004460F0" w:rsidRDefault="00BD2387" w:rsidP="00E758BF">
            <w:pPr>
              <w:pStyle w:val="ListParagraph"/>
              <w:ind w:left="0"/>
              <w:rPr>
                <w:rFonts w:cs="Times New Roman"/>
              </w:rPr>
            </w:pPr>
            <w:r>
              <w:rPr>
                <w:rFonts w:cs="Times New Roman"/>
              </w:rPr>
              <w:t>Executive Services – Human Resources Division – Director’s Office</w:t>
            </w:r>
          </w:p>
        </w:tc>
        <w:tc>
          <w:tcPr>
            <w:tcW w:w="4673" w:type="dxa"/>
          </w:tcPr>
          <w:p w14:paraId="3224A4CE" w14:textId="77777777" w:rsidR="00BD2387" w:rsidRPr="004460F0" w:rsidRDefault="00BD2387" w:rsidP="00E758BF">
            <w:pPr>
              <w:pStyle w:val="ListParagraph"/>
              <w:ind w:left="0"/>
              <w:rPr>
                <w:rFonts w:cs="Times New Roman"/>
              </w:rPr>
            </w:pPr>
            <w:r>
              <w:rPr>
                <w:rFonts w:cs="Times New Roman"/>
              </w:rPr>
              <w:t>Recruitment files and Requests for Leave/Overtime</w:t>
            </w:r>
          </w:p>
        </w:tc>
      </w:tr>
      <w:tr w:rsidR="00BD2387" w:rsidRPr="004460F0" w14:paraId="1D41DC7E" w14:textId="77777777" w:rsidTr="00BD2387">
        <w:tc>
          <w:tcPr>
            <w:tcW w:w="4867" w:type="dxa"/>
          </w:tcPr>
          <w:p w14:paraId="3ED55EA9" w14:textId="77777777" w:rsidR="00BD2387" w:rsidRPr="004460F0" w:rsidRDefault="00BD2387" w:rsidP="00E758BF">
            <w:pPr>
              <w:pStyle w:val="ListParagraph"/>
              <w:ind w:left="0"/>
              <w:rPr>
                <w:rFonts w:cs="Times New Roman"/>
              </w:rPr>
            </w:pPr>
            <w:r>
              <w:rPr>
                <w:rFonts w:cs="Times New Roman"/>
              </w:rPr>
              <w:t xml:space="preserve">Assessments – Administration </w:t>
            </w:r>
          </w:p>
        </w:tc>
        <w:tc>
          <w:tcPr>
            <w:tcW w:w="4673" w:type="dxa"/>
          </w:tcPr>
          <w:p w14:paraId="1A9D3D35" w14:textId="77777777" w:rsidR="00BD2387" w:rsidRPr="004460F0" w:rsidRDefault="00BD2387" w:rsidP="00E758BF">
            <w:pPr>
              <w:pStyle w:val="ListParagraph"/>
              <w:ind w:left="0"/>
              <w:rPr>
                <w:rFonts w:cs="Times New Roman"/>
              </w:rPr>
            </w:pPr>
            <w:r>
              <w:rPr>
                <w:rFonts w:cs="Times New Roman"/>
              </w:rPr>
              <w:t>Destroyed Property – Adjustment Records, Valuation Change Orders, Personal Property Affidavits, Remodeling Assessment Deferral, Senior Citizens Exemptions and Deferrals, Segregation and Merger Orders if Assessor as primary copy</w:t>
            </w:r>
          </w:p>
        </w:tc>
      </w:tr>
    </w:tbl>
    <w:p w14:paraId="526E7D62" w14:textId="77777777" w:rsidR="000F6711" w:rsidRPr="00D46E3B" w:rsidRDefault="000F6711" w:rsidP="000F6711"/>
    <w:sectPr w:rsidR="000F6711" w:rsidRPr="00D46E3B" w:rsidSect="00D7119C">
      <w:type w:val="continuous"/>
      <w:pgSz w:w="12240" w:h="15840" w:code="1"/>
      <w:pgMar w:top="1440" w:right="1350" w:bottom="135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0DE06" w14:textId="77777777" w:rsidR="00905692" w:rsidRDefault="00905692">
      <w:r>
        <w:separator/>
      </w:r>
    </w:p>
  </w:endnote>
  <w:endnote w:type="continuationSeparator" w:id="0">
    <w:p w14:paraId="312B31B7" w14:textId="77777777" w:rsidR="00905692" w:rsidRDefault="0090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8103" w14:textId="77777777" w:rsidR="00905692" w:rsidRDefault="00905692">
      <w:r>
        <w:separator/>
      </w:r>
    </w:p>
  </w:footnote>
  <w:footnote w:type="continuationSeparator" w:id="0">
    <w:p w14:paraId="414B4D88" w14:textId="77777777" w:rsidR="00905692" w:rsidRDefault="0090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C2C5" w14:textId="77777777" w:rsidR="009A1CB9" w:rsidRDefault="009A1CB9" w:rsidP="008A7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DE924" w14:textId="77777777" w:rsidR="009A1CB9" w:rsidRDefault="009A1CB9" w:rsidP="003A72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C470" w14:textId="350CC209" w:rsidR="009A1CB9" w:rsidRPr="006312C4" w:rsidRDefault="00223B62" w:rsidP="006464DD">
    <w:pPr>
      <w:rPr>
        <w:rFonts w:ascii="Arial" w:hAnsi="Arial" w:cs="Arial"/>
      </w:rPr>
    </w:pPr>
    <w:r>
      <w:t>Public Records Committee Annual Report</w:t>
    </w:r>
  </w:p>
  <w:p w14:paraId="15A3EF1B" w14:textId="457C9428" w:rsidR="009A1CB9" w:rsidRPr="00223B62" w:rsidRDefault="0078431F" w:rsidP="00663911">
    <w:r>
      <w:t>March</w:t>
    </w:r>
    <w:r w:rsidR="00683B8E">
      <w:t xml:space="preserve"> 1</w:t>
    </w:r>
    <w:r w:rsidR="00E010D0">
      <w:t xml:space="preserve">, </w:t>
    </w:r>
    <w:r>
      <w:t>2017</w:t>
    </w:r>
  </w:p>
  <w:p w14:paraId="4D18A04C" w14:textId="77777777" w:rsidR="009A1CB9" w:rsidRPr="00223B62" w:rsidRDefault="009A1CB9" w:rsidP="006312C4">
    <w:r w:rsidRPr="00223B62">
      <w:rPr>
        <w:rStyle w:val="PageNumber"/>
      </w:rPr>
      <w:t xml:space="preserve">Page </w:t>
    </w:r>
    <w:r w:rsidRPr="00223B62">
      <w:rPr>
        <w:rStyle w:val="PageNumber"/>
      </w:rPr>
      <w:fldChar w:fldCharType="begin"/>
    </w:r>
    <w:r w:rsidRPr="00223B62">
      <w:rPr>
        <w:rStyle w:val="PageNumber"/>
      </w:rPr>
      <w:instrText xml:space="preserve"> PAGE </w:instrText>
    </w:r>
    <w:r w:rsidRPr="00223B62">
      <w:rPr>
        <w:rStyle w:val="PageNumber"/>
      </w:rPr>
      <w:fldChar w:fldCharType="separate"/>
    </w:r>
    <w:r w:rsidR="00392EE9">
      <w:rPr>
        <w:rStyle w:val="PageNumber"/>
        <w:noProof/>
      </w:rPr>
      <w:t>11</w:t>
    </w:r>
    <w:r w:rsidRPr="00223B62">
      <w:rPr>
        <w:rStyle w:val="PageNumber"/>
      </w:rPr>
      <w:fldChar w:fldCharType="end"/>
    </w:r>
    <w:r w:rsidRPr="00223B62">
      <w:rPr>
        <w:rStyle w:val="PageNumber"/>
      </w:rPr>
      <w:t xml:space="preserve"> of </w:t>
    </w:r>
    <w:r w:rsidRPr="00223B62">
      <w:rPr>
        <w:rStyle w:val="PageNumber"/>
      </w:rPr>
      <w:fldChar w:fldCharType="begin"/>
    </w:r>
    <w:r w:rsidRPr="00223B62">
      <w:rPr>
        <w:rStyle w:val="PageNumber"/>
      </w:rPr>
      <w:instrText xml:space="preserve"> NUMPAGES </w:instrText>
    </w:r>
    <w:r w:rsidRPr="00223B62">
      <w:rPr>
        <w:rStyle w:val="PageNumber"/>
      </w:rPr>
      <w:fldChar w:fldCharType="separate"/>
    </w:r>
    <w:r w:rsidR="00392EE9">
      <w:rPr>
        <w:rStyle w:val="PageNumber"/>
        <w:noProof/>
      </w:rPr>
      <w:t>14</w:t>
    </w:r>
    <w:r w:rsidRPr="00223B62">
      <w:rPr>
        <w:rStyle w:val="PageNumber"/>
      </w:rPr>
      <w:fldChar w:fldCharType="end"/>
    </w:r>
  </w:p>
  <w:p w14:paraId="44CA5402" w14:textId="77777777" w:rsidR="009A1CB9" w:rsidRDefault="009A1CB9" w:rsidP="006464D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B4F1" w14:textId="77777777" w:rsidR="009A1CB9" w:rsidRPr="006464DD" w:rsidRDefault="009A1CB9" w:rsidP="006464D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3F3"/>
    <w:multiLevelType w:val="hybridMultilevel"/>
    <w:tmpl w:val="BB68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7B90"/>
    <w:multiLevelType w:val="hybridMultilevel"/>
    <w:tmpl w:val="B7BC43F2"/>
    <w:lvl w:ilvl="0" w:tplc="320EC298">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1763C4"/>
    <w:multiLevelType w:val="hybridMultilevel"/>
    <w:tmpl w:val="4C14EB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90334A"/>
    <w:multiLevelType w:val="hybridMultilevel"/>
    <w:tmpl w:val="D7902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C350A"/>
    <w:multiLevelType w:val="hybridMultilevel"/>
    <w:tmpl w:val="EB20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D0F15"/>
    <w:multiLevelType w:val="hybridMultilevel"/>
    <w:tmpl w:val="A2F2AD08"/>
    <w:lvl w:ilvl="0" w:tplc="9B2EDC34">
      <w:start w:val="1"/>
      <w:numFmt w:val="upperRoman"/>
      <w:lvlText w:val="%1."/>
      <w:lvlJc w:val="left"/>
      <w:pPr>
        <w:ind w:left="1080" w:hanging="72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227E6"/>
    <w:multiLevelType w:val="hybridMultilevel"/>
    <w:tmpl w:val="B3EA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61C62"/>
    <w:multiLevelType w:val="hybridMultilevel"/>
    <w:tmpl w:val="FF0C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E7A2C"/>
    <w:multiLevelType w:val="hybridMultilevel"/>
    <w:tmpl w:val="5930E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65EB7"/>
    <w:multiLevelType w:val="hybridMultilevel"/>
    <w:tmpl w:val="BB68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07CB9"/>
    <w:multiLevelType w:val="hybridMultilevel"/>
    <w:tmpl w:val="6B52A600"/>
    <w:lvl w:ilvl="0" w:tplc="B8DEB944">
      <w:start w:val="1"/>
      <w:numFmt w:val="decimal"/>
      <w:lvlText w:val="%1."/>
      <w:lvlJc w:val="left"/>
      <w:pPr>
        <w:ind w:left="1200" w:hanging="360"/>
      </w:pPr>
    </w:lvl>
    <w:lvl w:ilvl="1" w:tplc="F77CD376">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7"/>
  </w:num>
  <w:num w:numId="7">
    <w:abstractNumId w:val="4"/>
  </w:num>
  <w:num w:numId="8">
    <w:abstractNumId w:val="9"/>
  </w:num>
  <w:num w:numId="9">
    <w:abstractNumId w:val="2"/>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A"/>
    <w:rsid w:val="00002927"/>
    <w:rsid w:val="000045A5"/>
    <w:rsid w:val="000061E5"/>
    <w:rsid w:val="00007F5C"/>
    <w:rsid w:val="00010455"/>
    <w:rsid w:val="00011F3A"/>
    <w:rsid w:val="00012D45"/>
    <w:rsid w:val="000133D8"/>
    <w:rsid w:val="000137DE"/>
    <w:rsid w:val="000147FB"/>
    <w:rsid w:val="000175E2"/>
    <w:rsid w:val="0002133D"/>
    <w:rsid w:val="00023960"/>
    <w:rsid w:val="0002473D"/>
    <w:rsid w:val="000263CE"/>
    <w:rsid w:val="00030E35"/>
    <w:rsid w:val="00031A97"/>
    <w:rsid w:val="000335FE"/>
    <w:rsid w:val="00033680"/>
    <w:rsid w:val="00033BA3"/>
    <w:rsid w:val="00035DAD"/>
    <w:rsid w:val="00037E4D"/>
    <w:rsid w:val="000405DF"/>
    <w:rsid w:val="000414CC"/>
    <w:rsid w:val="00043937"/>
    <w:rsid w:val="000458B9"/>
    <w:rsid w:val="000461BF"/>
    <w:rsid w:val="00047AEA"/>
    <w:rsid w:val="0005060B"/>
    <w:rsid w:val="000506EB"/>
    <w:rsid w:val="00050FA5"/>
    <w:rsid w:val="000534E8"/>
    <w:rsid w:val="00054588"/>
    <w:rsid w:val="0006035D"/>
    <w:rsid w:val="000619F4"/>
    <w:rsid w:val="00062D1D"/>
    <w:rsid w:val="00062E2B"/>
    <w:rsid w:val="0006425A"/>
    <w:rsid w:val="00065924"/>
    <w:rsid w:val="00065AD8"/>
    <w:rsid w:val="0006691C"/>
    <w:rsid w:val="00067D8C"/>
    <w:rsid w:val="0007029B"/>
    <w:rsid w:val="0007273D"/>
    <w:rsid w:val="00073803"/>
    <w:rsid w:val="000804A1"/>
    <w:rsid w:val="0008269B"/>
    <w:rsid w:val="000836D2"/>
    <w:rsid w:val="00083C45"/>
    <w:rsid w:val="0008445F"/>
    <w:rsid w:val="0008628A"/>
    <w:rsid w:val="00090958"/>
    <w:rsid w:val="00090BC0"/>
    <w:rsid w:val="000914B3"/>
    <w:rsid w:val="00093465"/>
    <w:rsid w:val="00094569"/>
    <w:rsid w:val="000A0FA0"/>
    <w:rsid w:val="000A12C5"/>
    <w:rsid w:val="000A1536"/>
    <w:rsid w:val="000A2ABC"/>
    <w:rsid w:val="000A72B9"/>
    <w:rsid w:val="000A7BD4"/>
    <w:rsid w:val="000B0508"/>
    <w:rsid w:val="000B2414"/>
    <w:rsid w:val="000B30CB"/>
    <w:rsid w:val="000B32F7"/>
    <w:rsid w:val="000B3F24"/>
    <w:rsid w:val="000B4200"/>
    <w:rsid w:val="000B4E41"/>
    <w:rsid w:val="000B5B5B"/>
    <w:rsid w:val="000B72BE"/>
    <w:rsid w:val="000B796A"/>
    <w:rsid w:val="000C34BA"/>
    <w:rsid w:val="000D312F"/>
    <w:rsid w:val="000E3D2C"/>
    <w:rsid w:val="000E5920"/>
    <w:rsid w:val="000E7056"/>
    <w:rsid w:val="000F035D"/>
    <w:rsid w:val="000F23BD"/>
    <w:rsid w:val="000F3345"/>
    <w:rsid w:val="000F39CB"/>
    <w:rsid w:val="000F3C34"/>
    <w:rsid w:val="000F529A"/>
    <w:rsid w:val="000F6711"/>
    <w:rsid w:val="001000DC"/>
    <w:rsid w:val="00101EA1"/>
    <w:rsid w:val="00104256"/>
    <w:rsid w:val="0010504D"/>
    <w:rsid w:val="00107FEA"/>
    <w:rsid w:val="00115A5F"/>
    <w:rsid w:val="00116D89"/>
    <w:rsid w:val="00120B06"/>
    <w:rsid w:val="00130CEB"/>
    <w:rsid w:val="001315FE"/>
    <w:rsid w:val="0013276D"/>
    <w:rsid w:val="00132D95"/>
    <w:rsid w:val="00133226"/>
    <w:rsid w:val="001347F7"/>
    <w:rsid w:val="00135A1C"/>
    <w:rsid w:val="001373B4"/>
    <w:rsid w:val="00147CB8"/>
    <w:rsid w:val="00150989"/>
    <w:rsid w:val="001537C7"/>
    <w:rsid w:val="0015517F"/>
    <w:rsid w:val="00162D69"/>
    <w:rsid w:val="001630C0"/>
    <w:rsid w:val="0016481A"/>
    <w:rsid w:val="00165B06"/>
    <w:rsid w:val="0017146E"/>
    <w:rsid w:val="00171916"/>
    <w:rsid w:val="00174656"/>
    <w:rsid w:val="00180DE2"/>
    <w:rsid w:val="00185664"/>
    <w:rsid w:val="00185DE6"/>
    <w:rsid w:val="00186398"/>
    <w:rsid w:val="00187938"/>
    <w:rsid w:val="00191D2D"/>
    <w:rsid w:val="001922B5"/>
    <w:rsid w:val="00192A41"/>
    <w:rsid w:val="00193338"/>
    <w:rsid w:val="001A0575"/>
    <w:rsid w:val="001A3812"/>
    <w:rsid w:val="001A63D8"/>
    <w:rsid w:val="001A6D56"/>
    <w:rsid w:val="001A7C59"/>
    <w:rsid w:val="001B0DAA"/>
    <w:rsid w:val="001B0E79"/>
    <w:rsid w:val="001B55DF"/>
    <w:rsid w:val="001B7107"/>
    <w:rsid w:val="001B7F83"/>
    <w:rsid w:val="001C3314"/>
    <w:rsid w:val="001C368B"/>
    <w:rsid w:val="001C74C5"/>
    <w:rsid w:val="001C78D1"/>
    <w:rsid w:val="001D0B0D"/>
    <w:rsid w:val="001D1711"/>
    <w:rsid w:val="001D3351"/>
    <w:rsid w:val="001D3CFA"/>
    <w:rsid w:val="001D53A1"/>
    <w:rsid w:val="001D590F"/>
    <w:rsid w:val="001E1508"/>
    <w:rsid w:val="001E2523"/>
    <w:rsid w:val="001E418D"/>
    <w:rsid w:val="001E55FF"/>
    <w:rsid w:val="001E64B2"/>
    <w:rsid w:val="001E7945"/>
    <w:rsid w:val="001F031F"/>
    <w:rsid w:val="001F1BEE"/>
    <w:rsid w:val="001F438A"/>
    <w:rsid w:val="001F63BF"/>
    <w:rsid w:val="001F6BB1"/>
    <w:rsid w:val="001F7EEA"/>
    <w:rsid w:val="0020291F"/>
    <w:rsid w:val="00206840"/>
    <w:rsid w:val="00206D05"/>
    <w:rsid w:val="00216E31"/>
    <w:rsid w:val="002176A2"/>
    <w:rsid w:val="00223391"/>
    <w:rsid w:val="00223B62"/>
    <w:rsid w:val="00224049"/>
    <w:rsid w:val="002241F8"/>
    <w:rsid w:val="00225739"/>
    <w:rsid w:val="002323DA"/>
    <w:rsid w:val="00232EA4"/>
    <w:rsid w:val="002334FA"/>
    <w:rsid w:val="00237061"/>
    <w:rsid w:val="00240621"/>
    <w:rsid w:val="002414C3"/>
    <w:rsid w:val="002416B7"/>
    <w:rsid w:val="002437CA"/>
    <w:rsid w:val="002453B1"/>
    <w:rsid w:val="00245E09"/>
    <w:rsid w:val="00246267"/>
    <w:rsid w:val="00255613"/>
    <w:rsid w:val="002565B8"/>
    <w:rsid w:val="00256DE6"/>
    <w:rsid w:val="002629F5"/>
    <w:rsid w:val="0026312F"/>
    <w:rsid w:val="0026352B"/>
    <w:rsid w:val="00265348"/>
    <w:rsid w:val="00266E77"/>
    <w:rsid w:val="00271F0B"/>
    <w:rsid w:val="00273381"/>
    <w:rsid w:val="00274AEE"/>
    <w:rsid w:val="00275445"/>
    <w:rsid w:val="00277610"/>
    <w:rsid w:val="002806B8"/>
    <w:rsid w:val="002807A7"/>
    <w:rsid w:val="00282A3C"/>
    <w:rsid w:val="00287CCA"/>
    <w:rsid w:val="00291014"/>
    <w:rsid w:val="0029307B"/>
    <w:rsid w:val="00295FC6"/>
    <w:rsid w:val="002A0734"/>
    <w:rsid w:val="002A2111"/>
    <w:rsid w:val="002A30B7"/>
    <w:rsid w:val="002A5331"/>
    <w:rsid w:val="002A54FC"/>
    <w:rsid w:val="002A675E"/>
    <w:rsid w:val="002B3269"/>
    <w:rsid w:val="002B4A50"/>
    <w:rsid w:val="002B4DFF"/>
    <w:rsid w:val="002C0826"/>
    <w:rsid w:val="002C1183"/>
    <w:rsid w:val="002C1DE7"/>
    <w:rsid w:val="002C22CD"/>
    <w:rsid w:val="002C4173"/>
    <w:rsid w:val="002C6B60"/>
    <w:rsid w:val="002D086D"/>
    <w:rsid w:val="002D1E8E"/>
    <w:rsid w:val="002D2B97"/>
    <w:rsid w:val="002E072E"/>
    <w:rsid w:val="002E3B54"/>
    <w:rsid w:val="002F011E"/>
    <w:rsid w:val="002F14A6"/>
    <w:rsid w:val="002F275A"/>
    <w:rsid w:val="002F3745"/>
    <w:rsid w:val="002F3C1C"/>
    <w:rsid w:val="002F5ECB"/>
    <w:rsid w:val="00302FAA"/>
    <w:rsid w:val="00304048"/>
    <w:rsid w:val="003052CA"/>
    <w:rsid w:val="003072C3"/>
    <w:rsid w:val="00307E08"/>
    <w:rsid w:val="00307E7B"/>
    <w:rsid w:val="00311156"/>
    <w:rsid w:val="00311D5C"/>
    <w:rsid w:val="003123A6"/>
    <w:rsid w:val="00313D00"/>
    <w:rsid w:val="00320DF6"/>
    <w:rsid w:val="00320E09"/>
    <w:rsid w:val="00322167"/>
    <w:rsid w:val="00332EDE"/>
    <w:rsid w:val="003347AD"/>
    <w:rsid w:val="0033633A"/>
    <w:rsid w:val="00336A13"/>
    <w:rsid w:val="003405B6"/>
    <w:rsid w:val="00340833"/>
    <w:rsid w:val="00343C3A"/>
    <w:rsid w:val="00347B77"/>
    <w:rsid w:val="003527F6"/>
    <w:rsid w:val="00354C5B"/>
    <w:rsid w:val="00357914"/>
    <w:rsid w:val="003602AD"/>
    <w:rsid w:val="00360CD8"/>
    <w:rsid w:val="0036190A"/>
    <w:rsid w:val="00363DC3"/>
    <w:rsid w:val="00364CC2"/>
    <w:rsid w:val="0037014C"/>
    <w:rsid w:val="00370E60"/>
    <w:rsid w:val="00371C57"/>
    <w:rsid w:val="003723A1"/>
    <w:rsid w:val="003751FD"/>
    <w:rsid w:val="00376B9D"/>
    <w:rsid w:val="00380314"/>
    <w:rsid w:val="00381498"/>
    <w:rsid w:val="0038153C"/>
    <w:rsid w:val="00381E1C"/>
    <w:rsid w:val="0038284C"/>
    <w:rsid w:val="00383F30"/>
    <w:rsid w:val="003855C7"/>
    <w:rsid w:val="00390A4F"/>
    <w:rsid w:val="00391568"/>
    <w:rsid w:val="00391FAA"/>
    <w:rsid w:val="00392EE9"/>
    <w:rsid w:val="00393B6A"/>
    <w:rsid w:val="0039544C"/>
    <w:rsid w:val="0039725A"/>
    <w:rsid w:val="003A72B9"/>
    <w:rsid w:val="003B008F"/>
    <w:rsid w:val="003B18D7"/>
    <w:rsid w:val="003B196A"/>
    <w:rsid w:val="003B2200"/>
    <w:rsid w:val="003B26BC"/>
    <w:rsid w:val="003B2CF1"/>
    <w:rsid w:val="003B6679"/>
    <w:rsid w:val="003B6AF8"/>
    <w:rsid w:val="003C4696"/>
    <w:rsid w:val="003D0D4B"/>
    <w:rsid w:val="003D11D3"/>
    <w:rsid w:val="003D15C6"/>
    <w:rsid w:val="003D4887"/>
    <w:rsid w:val="003D6534"/>
    <w:rsid w:val="003D7BA5"/>
    <w:rsid w:val="003D7CFA"/>
    <w:rsid w:val="003D7EB1"/>
    <w:rsid w:val="003E1C6A"/>
    <w:rsid w:val="003E2713"/>
    <w:rsid w:val="003E47C3"/>
    <w:rsid w:val="003E527B"/>
    <w:rsid w:val="003E5E85"/>
    <w:rsid w:val="003F03F0"/>
    <w:rsid w:val="003F0D02"/>
    <w:rsid w:val="003F2008"/>
    <w:rsid w:val="003F3111"/>
    <w:rsid w:val="003F48E5"/>
    <w:rsid w:val="00401E69"/>
    <w:rsid w:val="004054AF"/>
    <w:rsid w:val="00410AF0"/>
    <w:rsid w:val="004125F6"/>
    <w:rsid w:val="00413073"/>
    <w:rsid w:val="0041368C"/>
    <w:rsid w:val="00417B24"/>
    <w:rsid w:val="00421398"/>
    <w:rsid w:val="004215AC"/>
    <w:rsid w:val="00421F91"/>
    <w:rsid w:val="00423D2E"/>
    <w:rsid w:val="00432025"/>
    <w:rsid w:val="00432F9D"/>
    <w:rsid w:val="00433884"/>
    <w:rsid w:val="00434033"/>
    <w:rsid w:val="00434D01"/>
    <w:rsid w:val="00436BC7"/>
    <w:rsid w:val="00440EED"/>
    <w:rsid w:val="00441A6B"/>
    <w:rsid w:val="00442768"/>
    <w:rsid w:val="004452AB"/>
    <w:rsid w:val="0044581F"/>
    <w:rsid w:val="00445A02"/>
    <w:rsid w:val="00447687"/>
    <w:rsid w:val="00447C2C"/>
    <w:rsid w:val="004519A1"/>
    <w:rsid w:val="004519C9"/>
    <w:rsid w:val="0045269B"/>
    <w:rsid w:val="00453959"/>
    <w:rsid w:val="0045417F"/>
    <w:rsid w:val="00454B22"/>
    <w:rsid w:val="00455833"/>
    <w:rsid w:val="0046432D"/>
    <w:rsid w:val="00471A0E"/>
    <w:rsid w:val="00473A50"/>
    <w:rsid w:val="00476866"/>
    <w:rsid w:val="00477C26"/>
    <w:rsid w:val="00481B8D"/>
    <w:rsid w:val="00482154"/>
    <w:rsid w:val="004846EB"/>
    <w:rsid w:val="004846FB"/>
    <w:rsid w:val="0048529F"/>
    <w:rsid w:val="00485A5A"/>
    <w:rsid w:val="0048604B"/>
    <w:rsid w:val="00490635"/>
    <w:rsid w:val="00492370"/>
    <w:rsid w:val="00496147"/>
    <w:rsid w:val="004979CD"/>
    <w:rsid w:val="004A0878"/>
    <w:rsid w:val="004A12CB"/>
    <w:rsid w:val="004A150B"/>
    <w:rsid w:val="004A6EF8"/>
    <w:rsid w:val="004B1B61"/>
    <w:rsid w:val="004B1BA7"/>
    <w:rsid w:val="004B3724"/>
    <w:rsid w:val="004B385A"/>
    <w:rsid w:val="004B61E6"/>
    <w:rsid w:val="004B7E90"/>
    <w:rsid w:val="004C31EF"/>
    <w:rsid w:val="004C6135"/>
    <w:rsid w:val="004C7C06"/>
    <w:rsid w:val="004D0230"/>
    <w:rsid w:val="004D2ED6"/>
    <w:rsid w:val="004D4AEA"/>
    <w:rsid w:val="004D5995"/>
    <w:rsid w:val="004D6907"/>
    <w:rsid w:val="004D7815"/>
    <w:rsid w:val="004D7CF3"/>
    <w:rsid w:val="004E6539"/>
    <w:rsid w:val="004E7760"/>
    <w:rsid w:val="004E7BE0"/>
    <w:rsid w:val="004F032A"/>
    <w:rsid w:val="004F046A"/>
    <w:rsid w:val="004F0ACD"/>
    <w:rsid w:val="004F0B3D"/>
    <w:rsid w:val="004F156A"/>
    <w:rsid w:val="004F1941"/>
    <w:rsid w:val="004F1ABB"/>
    <w:rsid w:val="004F653D"/>
    <w:rsid w:val="005010B9"/>
    <w:rsid w:val="005014C6"/>
    <w:rsid w:val="0050174B"/>
    <w:rsid w:val="00502F56"/>
    <w:rsid w:val="005054D4"/>
    <w:rsid w:val="00506B8C"/>
    <w:rsid w:val="005079B4"/>
    <w:rsid w:val="00511371"/>
    <w:rsid w:val="00511EA1"/>
    <w:rsid w:val="00512289"/>
    <w:rsid w:val="00512A7F"/>
    <w:rsid w:val="00512DE5"/>
    <w:rsid w:val="00512E42"/>
    <w:rsid w:val="00513A99"/>
    <w:rsid w:val="00516F4C"/>
    <w:rsid w:val="005350A1"/>
    <w:rsid w:val="00546F3A"/>
    <w:rsid w:val="005507E2"/>
    <w:rsid w:val="00552A0D"/>
    <w:rsid w:val="005546D7"/>
    <w:rsid w:val="00554A0E"/>
    <w:rsid w:val="00555C17"/>
    <w:rsid w:val="00556513"/>
    <w:rsid w:val="005567ED"/>
    <w:rsid w:val="00563CC7"/>
    <w:rsid w:val="0056409D"/>
    <w:rsid w:val="0056573D"/>
    <w:rsid w:val="005671D0"/>
    <w:rsid w:val="00567A2E"/>
    <w:rsid w:val="00570D71"/>
    <w:rsid w:val="0057348B"/>
    <w:rsid w:val="005750C1"/>
    <w:rsid w:val="0057530A"/>
    <w:rsid w:val="00575D94"/>
    <w:rsid w:val="00576D33"/>
    <w:rsid w:val="00581DF1"/>
    <w:rsid w:val="005822AF"/>
    <w:rsid w:val="0058327A"/>
    <w:rsid w:val="00585013"/>
    <w:rsid w:val="00585BEE"/>
    <w:rsid w:val="00586C9A"/>
    <w:rsid w:val="00587036"/>
    <w:rsid w:val="00587EDF"/>
    <w:rsid w:val="00590C3F"/>
    <w:rsid w:val="00590FF4"/>
    <w:rsid w:val="0059273A"/>
    <w:rsid w:val="005972EF"/>
    <w:rsid w:val="005A4353"/>
    <w:rsid w:val="005A43BC"/>
    <w:rsid w:val="005A5A88"/>
    <w:rsid w:val="005B0147"/>
    <w:rsid w:val="005B34BC"/>
    <w:rsid w:val="005B391C"/>
    <w:rsid w:val="005B4D89"/>
    <w:rsid w:val="005B5E90"/>
    <w:rsid w:val="005C1FA5"/>
    <w:rsid w:val="005C200B"/>
    <w:rsid w:val="005E2F73"/>
    <w:rsid w:val="005E6AB9"/>
    <w:rsid w:val="005E7950"/>
    <w:rsid w:val="005F3821"/>
    <w:rsid w:val="005F46E9"/>
    <w:rsid w:val="005F5FDC"/>
    <w:rsid w:val="0060104C"/>
    <w:rsid w:val="00605E64"/>
    <w:rsid w:val="006101B5"/>
    <w:rsid w:val="00614399"/>
    <w:rsid w:val="006144F2"/>
    <w:rsid w:val="00614683"/>
    <w:rsid w:val="00616555"/>
    <w:rsid w:val="00620195"/>
    <w:rsid w:val="006201BF"/>
    <w:rsid w:val="0062155C"/>
    <w:rsid w:val="00626561"/>
    <w:rsid w:val="006272A5"/>
    <w:rsid w:val="006305BE"/>
    <w:rsid w:val="00631186"/>
    <w:rsid w:val="006312C4"/>
    <w:rsid w:val="00632C5A"/>
    <w:rsid w:val="00633E1F"/>
    <w:rsid w:val="00634494"/>
    <w:rsid w:val="00635991"/>
    <w:rsid w:val="00636375"/>
    <w:rsid w:val="00641804"/>
    <w:rsid w:val="00641AEC"/>
    <w:rsid w:val="00643A74"/>
    <w:rsid w:val="006455B2"/>
    <w:rsid w:val="006464DD"/>
    <w:rsid w:val="006468EE"/>
    <w:rsid w:val="0064735F"/>
    <w:rsid w:val="006544BA"/>
    <w:rsid w:val="00654BC1"/>
    <w:rsid w:val="00655991"/>
    <w:rsid w:val="00656165"/>
    <w:rsid w:val="00656E59"/>
    <w:rsid w:val="00661564"/>
    <w:rsid w:val="00662BE5"/>
    <w:rsid w:val="006635E4"/>
    <w:rsid w:val="00663911"/>
    <w:rsid w:val="006646F4"/>
    <w:rsid w:val="006673CE"/>
    <w:rsid w:val="0067440B"/>
    <w:rsid w:val="00675837"/>
    <w:rsid w:val="0067712A"/>
    <w:rsid w:val="00677D10"/>
    <w:rsid w:val="0068236C"/>
    <w:rsid w:val="00683B8E"/>
    <w:rsid w:val="006843EE"/>
    <w:rsid w:val="00685BCB"/>
    <w:rsid w:val="00686EF6"/>
    <w:rsid w:val="00690B17"/>
    <w:rsid w:val="00690EB6"/>
    <w:rsid w:val="00695FB2"/>
    <w:rsid w:val="00696AA6"/>
    <w:rsid w:val="00696D42"/>
    <w:rsid w:val="00697E03"/>
    <w:rsid w:val="006A280A"/>
    <w:rsid w:val="006A3EDC"/>
    <w:rsid w:val="006A48E4"/>
    <w:rsid w:val="006A57F4"/>
    <w:rsid w:val="006A60E1"/>
    <w:rsid w:val="006A6C1C"/>
    <w:rsid w:val="006A7816"/>
    <w:rsid w:val="006B356C"/>
    <w:rsid w:val="006B377C"/>
    <w:rsid w:val="006C25AC"/>
    <w:rsid w:val="006C407E"/>
    <w:rsid w:val="006C7F5F"/>
    <w:rsid w:val="006D2CD1"/>
    <w:rsid w:val="006D65C2"/>
    <w:rsid w:val="006D7434"/>
    <w:rsid w:val="006D74FF"/>
    <w:rsid w:val="006E0199"/>
    <w:rsid w:val="006E49B3"/>
    <w:rsid w:val="006F0000"/>
    <w:rsid w:val="006F1918"/>
    <w:rsid w:val="00706132"/>
    <w:rsid w:val="007118BF"/>
    <w:rsid w:val="00713636"/>
    <w:rsid w:val="007200E0"/>
    <w:rsid w:val="00722315"/>
    <w:rsid w:val="00723988"/>
    <w:rsid w:val="00723FCB"/>
    <w:rsid w:val="00725199"/>
    <w:rsid w:val="0073333C"/>
    <w:rsid w:val="0073529C"/>
    <w:rsid w:val="00737CE0"/>
    <w:rsid w:val="007406D8"/>
    <w:rsid w:val="007418A7"/>
    <w:rsid w:val="00742425"/>
    <w:rsid w:val="00751491"/>
    <w:rsid w:val="0075521E"/>
    <w:rsid w:val="00756C0A"/>
    <w:rsid w:val="0075711B"/>
    <w:rsid w:val="00757CF5"/>
    <w:rsid w:val="00761817"/>
    <w:rsid w:val="00762068"/>
    <w:rsid w:val="007624AF"/>
    <w:rsid w:val="0076293A"/>
    <w:rsid w:val="00762C44"/>
    <w:rsid w:val="00765D78"/>
    <w:rsid w:val="00766B3C"/>
    <w:rsid w:val="00770E28"/>
    <w:rsid w:val="00773A41"/>
    <w:rsid w:val="0077422F"/>
    <w:rsid w:val="00780D6F"/>
    <w:rsid w:val="00782FF7"/>
    <w:rsid w:val="00783DDB"/>
    <w:rsid w:val="0078431F"/>
    <w:rsid w:val="0078477E"/>
    <w:rsid w:val="00785C59"/>
    <w:rsid w:val="00785ECB"/>
    <w:rsid w:val="007873BD"/>
    <w:rsid w:val="007877D4"/>
    <w:rsid w:val="007902AD"/>
    <w:rsid w:val="00792AFB"/>
    <w:rsid w:val="00792E14"/>
    <w:rsid w:val="007936F7"/>
    <w:rsid w:val="00794820"/>
    <w:rsid w:val="00796240"/>
    <w:rsid w:val="00797FF7"/>
    <w:rsid w:val="007A1466"/>
    <w:rsid w:val="007A1AE9"/>
    <w:rsid w:val="007A26C1"/>
    <w:rsid w:val="007A40D1"/>
    <w:rsid w:val="007B0D70"/>
    <w:rsid w:val="007B14AE"/>
    <w:rsid w:val="007B356E"/>
    <w:rsid w:val="007B4AC2"/>
    <w:rsid w:val="007C0CEA"/>
    <w:rsid w:val="007C4BDC"/>
    <w:rsid w:val="007C5603"/>
    <w:rsid w:val="007C7699"/>
    <w:rsid w:val="007D0054"/>
    <w:rsid w:val="007D0A47"/>
    <w:rsid w:val="007D2B14"/>
    <w:rsid w:val="007D458D"/>
    <w:rsid w:val="007D6AA1"/>
    <w:rsid w:val="007E120F"/>
    <w:rsid w:val="007E1F76"/>
    <w:rsid w:val="007E2CD2"/>
    <w:rsid w:val="007E5939"/>
    <w:rsid w:val="007E6BD7"/>
    <w:rsid w:val="007E70B5"/>
    <w:rsid w:val="007F37AC"/>
    <w:rsid w:val="007F799F"/>
    <w:rsid w:val="008015C5"/>
    <w:rsid w:val="00801CF0"/>
    <w:rsid w:val="00803B19"/>
    <w:rsid w:val="00805247"/>
    <w:rsid w:val="00807DBA"/>
    <w:rsid w:val="00816C50"/>
    <w:rsid w:val="00817B0D"/>
    <w:rsid w:val="00820F70"/>
    <w:rsid w:val="00822370"/>
    <w:rsid w:val="00822EA2"/>
    <w:rsid w:val="00822EA7"/>
    <w:rsid w:val="00823C5A"/>
    <w:rsid w:val="00824497"/>
    <w:rsid w:val="00824F94"/>
    <w:rsid w:val="00827A33"/>
    <w:rsid w:val="00835200"/>
    <w:rsid w:val="008360D2"/>
    <w:rsid w:val="0083630B"/>
    <w:rsid w:val="0084052C"/>
    <w:rsid w:val="008435E8"/>
    <w:rsid w:val="00844B50"/>
    <w:rsid w:val="00845BCB"/>
    <w:rsid w:val="00845C5A"/>
    <w:rsid w:val="008472F1"/>
    <w:rsid w:val="008515BD"/>
    <w:rsid w:val="00851A37"/>
    <w:rsid w:val="00852124"/>
    <w:rsid w:val="00854748"/>
    <w:rsid w:val="00855998"/>
    <w:rsid w:val="008559B2"/>
    <w:rsid w:val="00863645"/>
    <w:rsid w:val="008637BB"/>
    <w:rsid w:val="00865211"/>
    <w:rsid w:val="008652F1"/>
    <w:rsid w:val="00866A25"/>
    <w:rsid w:val="00867326"/>
    <w:rsid w:val="00870FE3"/>
    <w:rsid w:val="00874876"/>
    <w:rsid w:val="00874F59"/>
    <w:rsid w:val="00875B02"/>
    <w:rsid w:val="008776D4"/>
    <w:rsid w:val="00880D18"/>
    <w:rsid w:val="00883157"/>
    <w:rsid w:val="00884C6E"/>
    <w:rsid w:val="00884F17"/>
    <w:rsid w:val="00886C4E"/>
    <w:rsid w:val="00887742"/>
    <w:rsid w:val="00887EEB"/>
    <w:rsid w:val="0089257C"/>
    <w:rsid w:val="00892B55"/>
    <w:rsid w:val="00893E6D"/>
    <w:rsid w:val="00894AA3"/>
    <w:rsid w:val="00895988"/>
    <w:rsid w:val="008975F8"/>
    <w:rsid w:val="008A0113"/>
    <w:rsid w:val="008A081A"/>
    <w:rsid w:val="008A20B5"/>
    <w:rsid w:val="008A251A"/>
    <w:rsid w:val="008A3E50"/>
    <w:rsid w:val="008A4E91"/>
    <w:rsid w:val="008A5AD9"/>
    <w:rsid w:val="008A6364"/>
    <w:rsid w:val="008A6AFD"/>
    <w:rsid w:val="008A6F53"/>
    <w:rsid w:val="008A72C0"/>
    <w:rsid w:val="008A78CA"/>
    <w:rsid w:val="008B1E25"/>
    <w:rsid w:val="008B64CF"/>
    <w:rsid w:val="008B657D"/>
    <w:rsid w:val="008B69A3"/>
    <w:rsid w:val="008B751C"/>
    <w:rsid w:val="008B7E1D"/>
    <w:rsid w:val="008C0F3A"/>
    <w:rsid w:val="008C118A"/>
    <w:rsid w:val="008C3229"/>
    <w:rsid w:val="008C63C4"/>
    <w:rsid w:val="008C76C9"/>
    <w:rsid w:val="008C797C"/>
    <w:rsid w:val="008C7B15"/>
    <w:rsid w:val="008D0C65"/>
    <w:rsid w:val="008D4207"/>
    <w:rsid w:val="008D5443"/>
    <w:rsid w:val="008E4D02"/>
    <w:rsid w:val="008E7188"/>
    <w:rsid w:val="008E7AB6"/>
    <w:rsid w:val="008F1DF1"/>
    <w:rsid w:val="008F2503"/>
    <w:rsid w:val="008F36AB"/>
    <w:rsid w:val="008F4EF5"/>
    <w:rsid w:val="0090218C"/>
    <w:rsid w:val="0090428F"/>
    <w:rsid w:val="0090537A"/>
    <w:rsid w:val="00905692"/>
    <w:rsid w:val="00906474"/>
    <w:rsid w:val="00906D27"/>
    <w:rsid w:val="00907A2B"/>
    <w:rsid w:val="00912C3D"/>
    <w:rsid w:val="00912C4F"/>
    <w:rsid w:val="00912F48"/>
    <w:rsid w:val="009138EA"/>
    <w:rsid w:val="00916EDA"/>
    <w:rsid w:val="0092172E"/>
    <w:rsid w:val="009220AA"/>
    <w:rsid w:val="00923D70"/>
    <w:rsid w:val="00924323"/>
    <w:rsid w:val="00931523"/>
    <w:rsid w:val="0093287D"/>
    <w:rsid w:val="009341E4"/>
    <w:rsid w:val="00935F6F"/>
    <w:rsid w:val="009418FD"/>
    <w:rsid w:val="009421C6"/>
    <w:rsid w:val="009427C7"/>
    <w:rsid w:val="0094347D"/>
    <w:rsid w:val="00944637"/>
    <w:rsid w:val="0094589F"/>
    <w:rsid w:val="009459F8"/>
    <w:rsid w:val="00945CB5"/>
    <w:rsid w:val="00950236"/>
    <w:rsid w:val="009512BD"/>
    <w:rsid w:val="00952C52"/>
    <w:rsid w:val="00956993"/>
    <w:rsid w:val="00957945"/>
    <w:rsid w:val="00960B24"/>
    <w:rsid w:val="00960C98"/>
    <w:rsid w:val="00965EB8"/>
    <w:rsid w:val="00967D04"/>
    <w:rsid w:val="009758E3"/>
    <w:rsid w:val="00975E37"/>
    <w:rsid w:val="0097730F"/>
    <w:rsid w:val="009808D2"/>
    <w:rsid w:val="009820F7"/>
    <w:rsid w:val="00982318"/>
    <w:rsid w:val="00983A7B"/>
    <w:rsid w:val="00987001"/>
    <w:rsid w:val="00987792"/>
    <w:rsid w:val="0099031B"/>
    <w:rsid w:val="0099059F"/>
    <w:rsid w:val="009A1CB9"/>
    <w:rsid w:val="009A294E"/>
    <w:rsid w:val="009A532E"/>
    <w:rsid w:val="009A56AB"/>
    <w:rsid w:val="009A56FF"/>
    <w:rsid w:val="009A5FD6"/>
    <w:rsid w:val="009B18E6"/>
    <w:rsid w:val="009B6E26"/>
    <w:rsid w:val="009C02BD"/>
    <w:rsid w:val="009C1572"/>
    <w:rsid w:val="009C486B"/>
    <w:rsid w:val="009C4FCA"/>
    <w:rsid w:val="009C7251"/>
    <w:rsid w:val="009D30F3"/>
    <w:rsid w:val="009D3E46"/>
    <w:rsid w:val="009D4AF2"/>
    <w:rsid w:val="009D4CF6"/>
    <w:rsid w:val="009D4EA2"/>
    <w:rsid w:val="009D5D32"/>
    <w:rsid w:val="009D7D21"/>
    <w:rsid w:val="009E202A"/>
    <w:rsid w:val="009E3702"/>
    <w:rsid w:val="009E40EB"/>
    <w:rsid w:val="009E4A45"/>
    <w:rsid w:val="009F0BD7"/>
    <w:rsid w:val="009F19AC"/>
    <w:rsid w:val="009F2139"/>
    <w:rsid w:val="009F4488"/>
    <w:rsid w:val="009F5786"/>
    <w:rsid w:val="00A00AA4"/>
    <w:rsid w:val="00A03608"/>
    <w:rsid w:val="00A061DD"/>
    <w:rsid w:val="00A10C57"/>
    <w:rsid w:val="00A110F1"/>
    <w:rsid w:val="00A128A8"/>
    <w:rsid w:val="00A1685E"/>
    <w:rsid w:val="00A209A1"/>
    <w:rsid w:val="00A23F18"/>
    <w:rsid w:val="00A24B9B"/>
    <w:rsid w:val="00A278E1"/>
    <w:rsid w:val="00A300DE"/>
    <w:rsid w:val="00A30987"/>
    <w:rsid w:val="00A33115"/>
    <w:rsid w:val="00A33507"/>
    <w:rsid w:val="00A336A5"/>
    <w:rsid w:val="00A33763"/>
    <w:rsid w:val="00A35FC6"/>
    <w:rsid w:val="00A36756"/>
    <w:rsid w:val="00A371F6"/>
    <w:rsid w:val="00A37E09"/>
    <w:rsid w:val="00A40B8B"/>
    <w:rsid w:val="00A4199B"/>
    <w:rsid w:val="00A41AD7"/>
    <w:rsid w:val="00A42528"/>
    <w:rsid w:val="00A45A44"/>
    <w:rsid w:val="00A469B1"/>
    <w:rsid w:val="00A46CCB"/>
    <w:rsid w:val="00A472E7"/>
    <w:rsid w:val="00A5167D"/>
    <w:rsid w:val="00A51E4E"/>
    <w:rsid w:val="00A52825"/>
    <w:rsid w:val="00A53798"/>
    <w:rsid w:val="00A56296"/>
    <w:rsid w:val="00A6249E"/>
    <w:rsid w:val="00A6261A"/>
    <w:rsid w:val="00A63B17"/>
    <w:rsid w:val="00A667CF"/>
    <w:rsid w:val="00A67767"/>
    <w:rsid w:val="00A6787B"/>
    <w:rsid w:val="00A67CE9"/>
    <w:rsid w:val="00A7015E"/>
    <w:rsid w:val="00A71193"/>
    <w:rsid w:val="00A75698"/>
    <w:rsid w:val="00A82BF9"/>
    <w:rsid w:val="00A82CE8"/>
    <w:rsid w:val="00A85B30"/>
    <w:rsid w:val="00A90074"/>
    <w:rsid w:val="00A92A7E"/>
    <w:rsid w:val="00A96ED2"/>
    <w:rsid w:val="00AA36DF"/>
    <w:rsid w:val="00AA7028"/>
    <w:rsid w:val="00AB00B2"/>
    <w:rsid w:val="00AB100E"/>
    <w:rsid w:val="00AB27F9"/>
    <w:rsid w:val="00AB338C"/>
    <w:rsid w:val="00AB6940"/>
    <w:rsid w:val="00AC16B4"/>
    <w:rsid w:val="00AC73C6"/>
    <w:rsid w:val="00AC7DB7"/>
    <w:rsid w:val="00AD08A3"/>
    <w:rsid w:val="00AD0A11"/>
    <w:rsid w:val="00AD4463"/>
    <w:rsid w:val="00AD61E4"/>
    <w:rsid w:val="00AD641E"/>
    <w:rsid w:val="00AD717A"/>
    <w:rsid w:val="00AE05FE"/>
    <w:rsid w:val="00AE1793"/>
    <w:rsid w:val="00AE4193"/>
    <w:rsid w:val="00AF0849"/>
    <w:rsid w:val="00AF5776"/>
    <w:rsid w:val="00AF5C8A"/>
    <w:rsid w:val="00B00D62"/>
    <w:rsid w:val="00B018B9"/>
    <w:rsid w:val="00B04D98"/>
    <w:rsid w:val="00B0672F"/>
    <w:rsid w:val="00B07E2C"/>
    <w:rsid w:val="00B11277"/>
    <w:rsid w:val="00B13600"/>
    <w:rsid w:val="00B13FD5"/>
    <w:rsid w:val="00B14505"/>
    <w:rsid w:val="00B16F3D"/>
    <w:rsid w:val="00B17255"/>
    <w:rsid w:val="00B23384"/>
    <w:rsid w:val="00B236FC"/>
    <w:rsid w:val="00B330B9"/>
    <w:rsid w:val="00B346F9"/>
    <w:rsid w:val="00B37ECE"/>
    <w:rsid w:val="00B419C0"/>
    <w:rsid w:val="00B44DAE"/>
    <w:rsid w:val="00B46064"/>
    <w:rsid w:val="00B4631D"/>
    <w:rsid w:val="00B46CB8"/>
    <w:rsid w:val="00B476EA"/>
    <w:rsid w:val="00B51C3D"/>
    <w:rsid w:val="00B5219B"/>
    <w:rsid w:val="00B56172"/>
    <w:rsid w:val="00B60091"/>
    <w:rsid w:val="00B62F13"/>
    <w:rsid w:val="00B64202"/>
    <w:rsid w:val="00B66878"/>
    <w:rsid w:val="00B70003"/>
    <w:rsid w:val="00B71FF5"/>
    <w:rsid w:val="00B76F63"/>
    <w:rsid w:val="00B77464"/>
    <w:rsid w:val="00B818E6"/>
    <w:rsid w:val="00B82B36"/>
    <w:rsid w:val="00B833EF"/>
    <w:rsid w:val="00B83946"/>
    <w:rsid w:val="00B84205"/>
    <w:rsid w:val="00B862DB"/>
    <w:rsid w:val="00B922AF"/>
    <w:rsid w:val="00B92B80"/>
    <w:rsid w:val="00BA164B"/>
    <w:rsid w:val="00BA1CE2"/>
    <w:rsid w:val="00BA3C89"/>
    <w:rsid w:val="00BA3EA3"/>
    <w:rsid w:val="00BA4364"/>
    <w:rsid w:val="00BA4A62"/>
    <w:rsid w:val="00BA4FF0"/>
    <w:rsid w:val="00BA5244"/>
    <w:rsid w:val="00BA6FF1"/>
    <w:rsid w:val="00BB30E8"/>
    <w:rsid w:val="00BB3267"/>
    <w:rsid w:val="00BC1080"/>
    <w:rsid w:val="00BC352F"/>
    <w:rsid w:val="00BC7A49"/>
    <w:rsid w:val="00BD0DED"/>
    <w:rsid w:val="00BD2387"/>
    <w:rsid w:val="00BD3CD4"/>
    <w:rsid w:val="00BD6752"/>
    <w:rsid w:val="00BD780F"/>
    <w:rsid w:val="00BE04E4"/>
    <w:rsid w:val="00BE62F9"/>
    <w:rsid w:val="00BE653D"/>
    <w:rsid w:val="00BE6D05"/>
    <w:rsid w:val="00BF0F09"/>
    <w:rsid w:val="00BF1995"/>
    <w:rsid w:val="00BF624A"/>
    <w:rsid w:val="00C0091E"/>
    <w:rsid w:val="00C00F03"/>
    <w:rsid w:val="00C015F9"/>
    <w:rsid w:val="00C03ED0"/>
    <w:rsid w:val="00C055CC"/>
    <w:rsid w:val="00C13916"/>
    <w:rsid w:val="00C13E9E"/>
    <w:rsid w:val="00C14748"/>
    <w:rsid w:val="00C15527"/>
    <w:rsid w:val="00C16281"/>
    <w:rsid w:val="00C16577"/>
    <w:rsid w:val="00C21480"/>
    <w:rsid w:val="00C2199C"/>
    <w:rsid w:val="00C22984"/>
    <w:rsid w:val="00C240D1"/>
    <w:rsid w:val="00C253FD"/>
    <w:rsid w:val="00C31926"/>
    <w:rsid w:val="00C37A72"/>
    <w:rsid w:val="00C37D29"/>
    <w:rsid w:val="00C439FE"/>
    <w:rsid w:val="00C44171"/>
    <w:rsid w:val="00C45421"/>
    <w:rsid w:val="00C45F1D"/>
    <w:rsid w:val="00C52172"/>
    <w:rsid w:val="00C52875"/>
    <w:rsid w:val="00C532CA"/>
    <w:rsid w:val="00C5530D"/>
    <w:rsid w:val="00C55EBE"/>
    <w:rsid w:val="00C56487"/>
    <w:rsid w:val="00C566D5"/>
    <w:rsid w:val="00C62D30"/>
    <w:rsid w:val="00C6385A"/>
    <w:rsid w:val="00C63CB3"/>
    <w:rsid w:val="00C65141"/>
    <w:rsid w:val="00C66024"/>
    <w:rsid w:val="00C66F31"/>
    <w:rsid w:val="00C7587E"/>
    <w:rsid w:val="00C81E24"/>
    <w:rsid w:val="00C84C7C"/>
    <w:rsid w:val="00C85D45"/>
    <w:rsid w:val="00C87733"/>
    <w:rsid w:val="00C91357"/>
    <w:rsid w:val="00C94018"/>
    <w:rsid w:val="00CA0E06"/>
    <w:rsid w:val="00CA1EBD"/>
    <w:rsid w:val="00CA2941"/>
    <w:rsid w:val="00CA62A8"/>
    <w:rsid w:val="00CA6371"/>
    <w:rsid w:val="00CA7514"/>
    <w:rsid w:val="00CB1F05"/>
    <w:rsid w:val="00CB2803"/>
    <w:rsid w:val="00CB48E4"/>
    <w:rsid w:val="00CC0D25"/>
    <w:rsid w:val="00CC1B96"/>
    <w:rsid w:val="00CC26C8"/>
    <w:rsid w:val="00CC572B"/>
    <w:rsid w:val="00CC7068"/>
    <w:rsid w:val="00CC7246"/>
    <w:rsid w:val="00CD0281"/>
    <w:rsid w:val="00CD2AF6"/>
    <w:rsid w:val="00CD6E4D"/>
    <w:rsid w:val="00CD7270"/>
    <w:rsid w:val="00CE1320"/>
    <w:rsid w:val="00CE30CE"/>
    <w:rsid w:val="00CE3AC4"/>
    <w:rsid w:val="00CE46F6"/>
    <w:rsid w:val="00CE4FE1"/>
    <w:rsid w:val="00CE5F88"/>
    <w:rsid w:val="00CE6981"/>
    <w:rsid w:val="00CE79F1"/>
    <w:rsid w:val="00CF0241"/>
    <w:rsid w:val="00CF053F"/>
    <w:rsid w:val="00CF059B"/>
    <w:rsid w:val="00CF1ECC"/>
    <w:rsid w:val="00CF6422"/>
    <w:rsid w:val="00CF7C82"/>
    <w:rsid w:val="00D01C08"/>
    <w:rsid w:val="00D01C59"/>
    <w:rsid w:val="00D058F7"/>
    <w:rsid w:val="00D06297"/>
    <w:rsid w:val="00D0688D"/>
    <w:rsid w:val="00D112E8"/>
    <w:rsid w:val="00D13253"/>
    <w:rsid w:val="00D16A2C"/>
    <w:rsid w:val="00D20980"/>
    <w:rsid w:val="00D20FA0"/>
    <w:rsid w:val="00D21565"/>
    <w:rsid w:val="00D268FE"/>
    <w:rsid w:val="00D27872"/>
    <w:rsid w:val="00D27FEB"/>
    <w:rsid w:val="00D3409D"/>
    <w:rsid w:val="00D34681"/>
    <w:rsid w:val="00D35859"/>
    <w:rsid w:val="00D35AD9"/>
    <w:rsid w:val="00D36562"/>
    <w:rsid w:val="00D40D6D"/>
    <w:rsid w:val="00D4318E"/>
    <w:rsid w:val="00D46E3B"/>
    <w:rsid w:val="00D4781F"/>
    <w:rsid w:val="00D47E11"/>
    <w:rsid w:val="00D52977"/>
    <w:rsid w:val="00D54344"/>
    <w:rsid w:val="00D54A51"/>
    <w:rsid w:val="00D60FFF"/>
    <w:rsid w:val="00D61A9F"/>
    <w:rsid w:val="00D62F13"/>
    <w:rsid w:val="00D63645"/>
    <w:rsid w:val="00D64A7A"/>
    <w:rsid w:val="00D64D9B"/>
    <w:rsid w:val="00D664F5"/>
    <w:rsid w:val="00D7119C"/>
    <w:rsid w:val="00D723F8"/>
    <w:rsid w:val="00D737BC"/>
    <w:rsid w:val="00D777E2"/>
    <w:rsid w:val="00D80226"/>
    <w:rsid w:val="00D809C3"/>
    <w:rsid w:val="00D813E3"/>
    <w:rsid w:val="00D8496D"/>
    <w:rsid w:val="00D869CD"/>
    <w:rsid w:val="00D86F9D"/>
    <w:rsid w:val="00D925E6"/>
    <w:rsid w:val="00D94130"/>
    <w:rsid w:val="00D9548B"/>
    <w:rsid w:val="00DA2565"/>
    <w:rsid w:val="00DA2FA9"/>
    <w:rsid w:val="00DA3D31"/>
    <w:rsid w:val="00DA572A"/>
    <w:rsid w:val="00DB1346"/>
    <w:rsid w:val="00DB3286"/>
    <w:rsid w:val="00DB6CBF"/>
    <w:rsid w:val="00DB7AF4"/>
    <w:rsid w:val="00DC34D1"/>
    <w:rsid w:val="00DC3D95"/>
    <w:rsid w:val="00DC40ED"/>
    <w:rsid w:val="00DC47D4"/>
    <w:rsid w:val="00DD1427"/>
    <w:rsid w:val="00DD6700"/>
    <w:rsid w:val="00DE2204"/>
    <w:rsid w:val="00DE2E0D"/>
    <w:rsid w:val="00DE522F"/>
    <w:rsid w:val="00DE5606"/>
    <w:rsid w:val="00DF0865"/>
    <w:rsid w:val="00DF1D0A"/>
    <w:rsid w:val="00DF2241"/>
    <w:rsid w:val="00DF2D3A"/>
    <w:rsid w:val="00DF6E85"/>
    <w:rsid w:val="00DF744E"/>
    <w:rsid w:val="00DF7D54"/>
    <w:rsid w:val="00E010D0"/>
    <w:rsid w:val="00E015E9"/>
    <w:rsid w:val="00E03847"/>
    <w:rsid w:val="00E05993"/>
    <w:rsid w:val="00E06A77"/>
    <w:rsid w:val="00E07DCA"/>
    <w:rsid w:val="00E07F1C"/>
    <w:rsid w:val="00E106F9"/>
    <w:rsid w:val="00E1134F"/>
    <w:rsid w:val="00E153AB"/>
    <w:rsid w:val="00E1550E"/>
    <w:rsid w:val="00E1686B"/>
    <w:rsid w:val="00E2047F"/>
    <w:rsid w:val="00E22CE0"/>
    <w:rsid w:val="00E32645"/>
    <w:rsid w:val="00E32C45"/>
    <w:rsid w:val="00E36837"/>
    <w:rsid w:val="00E373D1"/>
    <w:rsid w:val="00E37BAE"/>
    <w:rsid w:val="00E40658"/>
    <w:rsid w:val="00E421B2"/>
    <w:rsid w:val="00E42EA4"/>
    <w:rsid w:val="00E46B1F"/>
    <w:rsid w:val="00E479B7"/>
    <w:rsid w:val="00E523E2"/>
    <w:rsid w:val="00E56ECC"/>
    <w:rsid w:val="00E578CA"/>
    <w:rsid w:val="00E61091"/>
    <w:rsid w:val="00E61881"/>
    <w:rsid w:val="00E62F55"/>
    <w:rsid w:val="00E64A2C"/>
    <w:rsid w:val="00E708BB"/>
    <w:rsid w:val="00E7090D"/>
    <w:rsid w:val="00E721FF"/>
    <w:rsid w:val="00E7245B"/>
    <w:rsid w:val="00E80BFD"/>
    <w:rsid w:val="00E86005"/>
    <w:rsid w:val="00E9164F"/>
    <w:rsid w:val="00E93941"/>
    <w:rsid w:val="00EA1723"/>
    <w:rsid w:val="00EA4521"/>
    <w:rsid w:val="00EA6130"/>
    <w:rsid w:val="00EA794D"/>
    <w:rsid w:val="00EB0439"/>
    <w:rsid w:val="00EB09F5"/>
    <w:rsid w:val="00EB1098"/>
    <w:rsid w:val="00EB19CC"/>
    <w:rsid w:val="00EC01FD"/>
    <w:rsid w:val="00EC1A87"/>
    <w:rsid w:val="00EC3B08"/>
    <w:rsid w:val="00EC5E6F"/>
    <w:rsid w:val="00EC7D98"/>
    <w:rsid w:val="00ED0AA5"/>
    <w:rsid w:val="00ED16EC"/>
    <w:rsid w:val="00ED2BF9"/>
    <w:rsid w:val="00ED3534"/>
    <w:rsid w:val="00ED3864"/>
    <w:rsid w:val="00ED59CE"/>
    <w:rsid w:val="00ED672F"/>
    <w:rsid w:val="00EE01AF"/>
    <w:rsid w:val="00EE36A8"/>
    <w:rsid w:val="00EE5658"/>
    <w:rsid w:val="00EE5B97"/>
    <w:rsid w:val="00EE66F8"/>
    <w:rsid w:val="00EE6F2D"/>
    <w:rsid w:val="00EE79CF"/>
    <w:rsid w:val="00EF2A37"/>
    <w:rsid w:val="00EF2A61"/>
    <w:rsid w:val="00EF4231"/>
    <w:rsid w:val="00EF424F"/>
    <w:rsid w:val="00EF45AC"/>
    <w:rsid w:val="00EF53AA"/>
    <w:rsid w:val="00EF67A7"/>
    <w:rsid w:val="00F00723"/>
    <w:rsid w:val="00F049FE"/>
    <w:rsid w:val="00F04F61"/>
    <w:rsid w:val="00F10CD6"/>
    <w:rsid w:val="00F1529B"/>
    <w:rsid w:val="00F15D6F"/>
    <w:rsid w:val="00F20EED"/>
    <w:rsid w:val="00F2499D"/>
    <w:rsid w:val="00F25FF2"/>
    <w:rsid w:val="00F303BD"/>
    <w:rsid w:val="00F30CF1"/>
    <w:rsid w:val="00F32B90"/>
    <w:rsid w:val="00F3322C"/>
    <w:rsid w:val="00F33472"/>
    <w:rsid w:val="00F33A81"/>
    <w:rsid w:val="00F35047"/>
    <w:rsid w:val="00F350B1"/>
    <w:rsid w:val="00F36BED"/>
    <w:rsid w:val="00F400F5"/>
    <w:rsid w:val="00F40488"/>
    <w:rsid w:val="00F415EE"/>
    <w:rsid w:val="00F458BE"/>
    <w:rsid w:val="00F462C2"/>
    <w:rsid w:val="00F463EA"/>
    <w:rsid w:val="00F47661"/>
    <w:rsid w:val="00F528E8"/>
    <w:rsid w:val="00F52D1E"/>
    <w:rsid w:val="00F561A1"/>
    <w:rsid w:val="00F56A1F"/>
    <w:rsid w:val="00F56C9F"/>
    <w:rsid w:val="00F60975"/>
    <w:rsid w:val="00F6185B"/>
    <w:rsid w:val="00F649D6"/>
    <w:rsid w:val="00F65447"/>
    <w:rsid w:val="00F65FBF"/>
    <w:rsid w:val="00F71E17"/>
    <w:rsid w:val="00F72C9B"/>
    <w:rsid w:val="00F72CF0"/>
    <w:rsid w:val="00F75100"/>
    <w:rsid w:val="00F75AD9"/>
    <w:rsid w:val="00F76F63"/>
    <w:rsid w:val="00F81A68"/>
    <w:rsid w:val="00F8219C"/>
    <w:rsid w:val="00F836D5"/>
    <w:rsid w:val="00F847D8"/>
    <w:rsid w:val="00F84D19"/>
    <w:rsid w:val="00F91B1C"/>
    <w:rsid w:val="00F91FF0"/>
    <w:rsid w:val="00F92B09"/>
    <w:rsid w:val="00F9638A"/>
    <w:rsid w:val="00FA045B"/>
    <w:rsid w:val="00FA41ED"/>
    <w:rsid w:val="00FB4233"/>
    <w:rsid w:val="00FB5FFE"/>
    <w:rsid w:val="00FC1C2B"/>
    <w:rsid w:val="00FC1F3C"/>
    <w:rsid w:val="00FC65B1"/>
    <w:rsid w:val="00FD0793"/>
    <w:rsid w:val="00FD11D8"/>
    <w:rsid w:val="00FD2D77"/>
    <w:rsid w:val="00FD34DD"/>
    <w:rsid w:val="00FD49DF"/>
    <w:rsid w:val="00FD5D02"/>
    <w:rsid w:val="00FD63E9"/>
    <w:rsid w:val="00FD73D3"/>
    <w:rsid w:val="00FE3727"/>
    <w:rsid w:val="00FF2113"/>
    <w:rsid w:val="00FF5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98D8CC"/>
  <w15:docId w15:val="{2F87457C-659D-4ED8-A790-6C7FDEEF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E522F"/>
    <w:pPr>
      <w:keepNext/>
      <w:numPr>
        <w:numId w:val="1"/>
      </w:numPr>
      <w:spacing w:before="240" w:after="60"/>
      <w:outlineLvl w:val="0"/>
    </w:pPr>
    <w:rPr>
      <w:rFonts w:ascii="Arial" w:hAnsi="Arial" w:cs="Arial"/>
      <w:b/>
      <w:bCs/>
      <w:kern w:val="32"/>
      <w:sz w:val="28"/>
      <w:szCs w:val="28"/>
    </w:rPr>
  </w:style>
  <w:style w:type="paragraph" w:styleId="Heading2">
    <w:name w:val="heading 2"/>
    <w:basedOn w:val="Normal"/>
    <w:next w:val="Normal"/>
    <w:link w:val="Heading2Char"/>
    <w:uiPriority w:val="9"/>
    <w:unhideWhenUsed/>
    <w:qFormat/>
    <w:rsid w:val="007C56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920"/>
    <w:rPr>
      <w:color w:val="0000FF"/>
      <w:u w:val="single"/>
    </w:rPr>
  </w:style>
  <w:style w:type="paragraph" w:styleId="Header">
    <w:name w:val="header"/>
    <w:basedOn w:val="Normal"/>
    <w:link w:val="HeaderChar"/>
    <w:uiPriority w:val="99"/>
    <w:rsid w:val="005B34BC"/>
    <w:pPr>
      <w:tabs>
        <w:tab w:val="center" w:pos="4320"/>
        <w:tab w:val="right" w:pos="8640"/>
      </w:tabs>
    </w:pPr>
  </w:style>
  <w:style w:type="paragraph" w:styleId="Footer">
    <w:name w:val="footer"/>
    <w:basedOn w:val="Normal"/>
    <w:rsid w:val="005B34BC"/>
    <w:pPr>
      <w:tabs>
        <w:tab w:val="center" w:pos="4320"/>
        <w:tab w:val="right" w:pos="8640"/>
      </w:tabs>
    </w:pPr>
  </w:style>
  <w:style w:type="paragraph" w:styleId="BalloonText">
    <w:name w:val="Balloon Text"/>
    <w:basedOn w:val="Normal"/>
    <w:semiHidden/>
    <w:rsid w:val="008C0F3A"/>
    <w:rPr>
      <w:rFonts w:ascii="Tahoma" w:hAnsi="Tahoma" w:cs="Tahoma"/>
      <w:sz w:val="16"/>
      <w:szCs w:val="16"/>
    </w:rPr>
  </w:style>
  <w:style w:type="character" w:styleId="PageNumber">
    <w:name w:val="page number"/>
    <w:basedOn w:val="DefaultParagraphFont"/>
    <w:rsid w:val="003A72B9"/>
  </w:style>
  <w:style w:type="character" w:styleId="CommentReference">
    <w:name w:val="annotation reference"/>
    <w:basedOn w:val="DefaultParagraphFont"/>
    <w:semiHidden/>
    <w:rsid w:val="00F65447"/>
    <w:rPr>
      <w:sz w:val="16"/>
      <w:szCs w:val="16"/>
    </w:rPr>
  </w:style>
  <w:style w:type="paragraph" w:styleId="CommentText">
    <w:name w:val="annotation text"/>
    <w:basedOn w:val="Normal"/>
    <w:semiHidden/>
    <w:rsid w:val="00F65447"/>
    <w:rPr>
      <w:sz w:val="20"/>
      <w:szCs w:val="20"/>
    </w:rPr>
  </w:style>
  <w:style w:type="paragraph" w:styleId="CommentSubject">
    <w:name w:val="annotation subject"/>
    <w:basedOn w:val="CommentText"/>
    <w:next w:val="CommentText"/>
    <w:semiHidden/>
    <w:rsid w:val="00F65447"/>
    <w:rPr>
      <w:b/>
      <w:bCs/>
    </w:rPr>
  </w:style>
  <w:style w:type="paragraph" w:styleId="DocumentMap">
    <w:name w:val="Document Map"/>
    <w:basedOn w:val="Normal"/>
    <w:semiHidden/>
    <w:rsid w:val="000147FB"/>
    <w:pPr>
      <w:shd w:val="clear" w:color="auto" w:fill="000080"/>
    </w:pPr>
    <w:rPr>
      <w:rFonts w:ascii="Tahoma" w:hAnsi="Tahoma" w:cs="Tahoma"/>
      <w:sz w:val="20"/>
      <w:szCs w:val="20"/>
    </w:rPr>
  </w:style>
  <w:style w:type="paragraph" w:styleId="Subtitle">
    <w:name w:val="Subtitle"/>
    <w:basedOn w:val="Normal"/>
    <w:next w:val="Normal"/>
    <w:link w:val="SubtitleChar"/>
    <w:qFormat/>
    <w:rsid w:val="008E7AB6"/>
    <w:pPr>
      <w:spacing w:after="60"/>
      <w:jc w:val="center"/>
      <w:outlineLvl w:val="1"/>
    </w:pPr>
    <w:rPr>
      <w:rFonts w:ascii="Cambria" w:hAnsi="Cambria"/>
    </w:rPr>
  </w:style>
  <w:style w:type="character" w:customStyle="1" w:styleId="SubtitleChar">
    <w:name w:val="Subtitle Char"/>
    <w:basedOn w:val="DefaultParagraphFont"/>
    <w:link w:val="Subtitle"/>
    <w:rsid w:val="008E7AB6"/>
    <w:rPr>
      <w:rFonts w:ascii="Cambria" w:eastAsia="Times New Roman" w:hAnsi="Cambria" w:cs="Times New Roman"/>
      <w:sz w:val="24"/>
      <w:szCs w:val="24"/>
    </w:rPr>
  </w:style>
  <w:style w:type="character" w:styleId="Strong">
    <w:name w:val="Strong"/>
    <w:basedOn w:val="DefaultParagraphFont"/>
    <w:qFormat/>
    <w:rsid w:val="00DE522F"/>
    <w:rPr>
      <w:rFonts w:ascii="Calibri" w:hAnsi="Calibri"/>
      <w:b/>
      <w:bCs/>
    </w:rPr>
  </w:style>
  <w:style w:type="paragraph" w:customStyle="1" w:styleId="Subtitle1">
    <w:name w:val="Subtitle 1"/>
    <w:basedOn w:val="Normal"/>
    <w:link w:val="Subtitle1Char"/>
    <w:qFormat/>
    <w:rsid w:val="00DE522F"/>
    <w:pPr>
      <w:spacing w:before="240" w:after="60"/>
      <w:outlineLvl w:val="0"/>
    </w:pPr>
    <w:rPr>
      <w:rFonts w:ascii="Calibri" w:hAnsi="Calibri"/>
      <w:b/>
      <w:i/>
    </w:rPr>
  </w:style>
  <w:style w:type="character" w:customStyle="1" w:styleId="Subtitle1Char">
    <w:name w:val="Subtitle 1 Char"/>
    <w:basedOn w:val="DefaultParagraphFont"/>
    <w:link w:val="Subtitle1"/>
    <w:rsid w:val="00DE522F"/>
    <w:rPr>
      <w:rFonts w:ascii="Calibri" w:hAnsi="Calibri"/>
      <w:b/>
      <w:i/>
      <w:sz w:val="24"/>
      <w:szCs w:val="24"/>
    </w:rPr>
  </w:style>
  <w:style w:type="paragraph" w:styleId="NormalWeb">
    <w:name w:val="Normal (Web)"/>
    <w:basedOn w:val="Normal"/>
    <w:uiPriority w:val="99"/>
    <w:unhideWhenUsed/>
    <w:rsid w:val="009808D2"/>
    <w:pPr>
      <w:spacing w:before="100" w:beforeAutospacing="1" w:after="100" w:afterAutospacing="1"/>
    </w:pPr>
    <w:rPr>
      <w:rFonts w:ascii="Arial" w:hAnsi="Arial" w:cs="Arial"/>
    </w:rPr>
  </w:style>
  <w:style w:type="paragraph" w:customStyle="1" w:styleId="Standard1">
    <w:name w:val="Standard1"/>
    <w:rsid w:val="00907A2B"/>
    <w:pPr>
      <w:spacing w:before="40" w:after="60"/>
    </w:pPr>
  </w:style>
  <w:style w:type="paragraph" w:styleId="ListParagraph">
    <w:name w:val="List Paragraph"/>
    <w:basedOn w:val="Normal"/>
    <w:uiPriority w:val="34"/>
    <w:qFormat/>
    <w:rsid w:val="006544BA"/>
    <w:pPr>
      <w:ind w:left="720"/>
      <w:contextualSpacing/>
    </w:pPr>
  </w:style>
  <w:style w:type="table" w:styleId="TableGrid">
    <w:name w:val="Table Grid"/>
    <w:basedOn w:val="TableNormal"/>
    <w:uiPriority w:val="59"/>
    <w:rsid w:val="003D48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7E4D"/>
    <w:rPr>
      <w:sz w:val="24"/>
      <w:szCs w:val="24"/>
    </w:rPr>
  </w:style>
  <w:style w:type="paragraph" w:styleId="NoSpacing">
    <w:name w:val="No Spacing"/>
    <w:basedOn w:val="Normal"/>
    <w:uiPriority w:val="1"/>
    <w:qFormat/>
    <w:rsid w:val="00923D70"/>
    <w:rPr>
      <w:rFonts w:ascii="Calibri" w:eastAsiaTheme="minorHAnsi" w:hAnsi="Calibri"/>
      <w:sz w:val="22"/>
      <w:szCs w:val="22"/>
    </w:rPr>
  </w:style>
  <w:style w:type="character" w:customStyle="1" w:styleId="Heading2Char">
    <w:name w:val="Heading 2 Char"/>
    <w:basedOn w:val="DefaultParagraphFont"/>
    <w:link w:val="Heading2"/>
    <w:uiPriority w:val="9"/>
    <w:rsid w:val="007C5603"/>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7C5603"/>
    <w:pPr>
      <w:autoSpaceDE w:val="0"/>
      <w:autoSpaceDN w:val="0"/>
      <w:adjustRightInd w:val="0"/>
    </w:pPr>
    <w:rPr>
      <w:rFonts w:ascii="Arial" w:eastAsia="Calibri" w:hAnsi="Arial" w:cs="Arial"/>
      <w:color w:val="000000"/>
      <w:sz w:val="24"/>
      <w:szCs w:val="24"/>
    </w:rPr>
  </w:style>
  <w:style w:type="paragraph" w:customStyle="1" w:styleId="CM15">
    <w:name w:val="CM15"/>
    <w:basedOn w:val="Default"/>
    <w:next w:val="Default"/>
    <w:uiPriority w:val="99"/>
    <w:rsid w:val="007C5603"/>
    <w:pPr>
      <w:spacing w:after="228"/>
    </w:pPr>
    <w:rPr>
      <w:color w:val="auto"/>
    </w:rPr>
  </w:style>
  <w:style w:type="character" w:customStyle="1" w:styleId="HeaderChar">
    <w:name w:val="Header Char"/>
    <w:link w:val="Header"/>
    <w:uiPriority w:val="99"/>
    <w:locked/>
    <w:rsid w:val="007C5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4754">
      <w:bodyDiv w:val="1"/>
      <w:marLeft w:val="0"/>
      <w:marRight w:val="0"/>
      <w:marTop w:val="0"/>
      <w:marBottom w:val="0"/>
      <w:divBdr>
        <w:top w:val="none" w:sz="0" w:space="0" w:color="auto"/>
        <w:left w:val="none" w:sz="0" w:space="0" w:color="auto"/>
        <w:bottom w:val="none" w:sz="0" w:space="0" w:color="auto"/>
        <w:right w:val="none" w:sz="0" w:space="0" w:color="auto"/>
      </w:divBdr>
    </w:div>
    <w:div w:id="713894279">
      <w:bodyDiv w:val="1"/>
      <w:marLeft w:val="0"/>
      <w:marRight w:val="0"/>
      <w:marTop w:val="0"/>
      <w:marBottom w:val="0"/>
      <w:divBdr>
        <w:top w:val="none" w:sz="0" w:space="0" w:color="auto"/>
        <w:left w:val="none" w:sz="0" w:space="0" w:color="auto"/>
        <w:bottom w:val="none" w:sz="0" w:space="0" w:color="auto"/>
        <w:right w:val="none" w:sz="0" w:space="0" w:color="auto"/>
      </w:divBdr>
    </w:div>
    <w:div w:id="768085328">
      <w:bodyDiv w:val="1"/>
      <w:marLeft w:val="0"/>
      <w:marRight w:val="0"/>
      <w:marTop w:val="0"/>
      <w:marBottom w:val="0"/>
      <w:divBdr>
        <w:top w:val="none" w:sz="0" w:space="0" w:color="auto"/>
        <w:left w:val="none" w:sz="0" w:space="0" w:color="auto"/>
        <w:bottom w:val="none" w:sz="0" w:space="0" w:color="auto"/>
        <w:right w:val="none" w:sz="0" w:space="0" w:color="auto"/>
      </w:divBdr>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64174385">
      <w:bodyDiv w:val="1"/>
      <w:marLeft w:val="0"/>
      <w:marRight w:val="0"/>
      <w:marTop w:val="0"/>
      <w:marBottom w:val="0"/>
      <w:divBdr>
        <w:top w:val="none" w:sz="0" w:space="0" w:color="auto"/>
        <w:left w:val="none" w:sz="0" w:space="0" w:color="auto"/>
        <w:bottom w:val="none" w:sz="0" w:space="0" w:color="auto"/>
        <w:right w:val="none" w:sz="0" w:space="0" w:color="auto"/>
      </w:divBdr>
    </w:div>
    <w:div w:id="1842887684">
      <w:bodyDiv w:val="1"/>
      <w:marLeft w:val="0"/>
      <w:marRight w:val="0"/>
      <w:marTop w:val="0"/>
      <w:marBottom w:val="0"/>
      <w:divBdr>
        <w:top w:val="none" w:sz="0" w:space="0" w:color="auto"/>
        <w:left w:val="none" w:sz="0" w:space="0" w:color="auto"/>
        <w:bottom w:val="none" w:sz="0" w:space="0" w:color="auto"/>
        <w:right w:val="none" w:sz="0" w:space="0" w:color="auto"/>
      </w:divBdr>
    </w:div>
    <w:div w:id="1872954469">
      <w:bodyDiv w:val="1"/>
      <w:marLeft w:val="0"/>
      <w:marRight w:val="0"/>
      <w:marTop w:val="0"/>
      <w:marBottom w:val="0"/>
      <w:divBdr>
        <w:top w:val="none" w:sz="0" w:space="0" w:color="auto"/>
        <w:left w:val="none" w:sz="0" w:space="0" w:color="auto"/>
        <w:bottom w:val="none" w:sz="0" w:space="0" w:color="auto"/>
        <w:right w:val="none" w:sz="0" w:space="0" w:color="auto"/>
      </w:divBdr>
    </w:div>
    <w:div w:id="1893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cweb.metrokc.gov/archives/prc.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kcro-polaris-v\ARM\Public%20Records%20Committee\Minutes%20and%20agendas\2016\Minutes\bytesandboxes.org" TargetMode="External"/><Relationship Id="rId14" Type="http://schemas.openxmlformats.org/officeDocument/2006/relationships/hyperlink" Target="http://www.kingcounty.gov/operations/policies/aep/informationaep/inf154a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FFEB142ED52F4FB8CFFD2293604C7E" ma:contentTypeVersion="3" ma:contentTypeDescription="Create a new document." ma:contentTypeScope="" ma:versionID="0a24e71ebdf38b51d48649b92ac578c0">
  <xsd:schema xmlns:xsd="http://www.w3.org/2001/XMLSchema" xmlns:xs="http://www.w3.org/2001/XMLSchema" xmlns:p="http://schemas.microsoft.com/office/2006/metadata/properties" xmlns:ns2="99e4efd7-44a2-4e13-9971-5313db9c6815" targetNamespace="http://schemas.microsoft.com/office/2006/metadata/properties" ma:root="true" ma:fieldsID="6c4820d5f3253034a54aaa2e30f89131" ns2:_="">
    <xsd:import namespace="99e4efd7-44a2-4e13-9971-5313db9c68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efd7-44a2-4e13-9971-5313db9c68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A2D67-4CA8-4970-B23E-6ADCC6D9DC6D}">
  <ds:schemaRefs>
    <ds:schemaRef ds:uri="http://schemas.openxmlformats.org/officeDocument/2006/bibliography"/>
  </ds:schemaRefs>
</ds:datastoreItem>
</file>

<file path=customXml/itemProps2.xml><?xml version="1.0" encoding="utf-8"?>
<ds:datastoreItem xmlns:ds="http://schemas.openxmlformats.org/officeDocument/2006/customXml" ds:itemID="{61FA2E5A-4939-455A-B06B-A1EA2B5F9F75}"/>
</file>

<file path=customXml/itemProps3.xml><?xml version="1.0" encoding="utf-8"?>
<ds:datastoreItem xmlns:ds="http://schemas.openxmlformats.org/officeDocument/2006/customXml" ds:itemID="{098E52EF-4C51-4CA1-8D6B-7945ABCAD393}"/>
</file>

<file path=customXml/itemProps4.xml><?xml version="1.0" encoding="utf-8"?>
<ds:datastoreItem xmlns:ds="http://schemas.openxmlformats.org/officeDocument/2006/customXml" ds:itemID="{1BD4F0A9-6903-46FB-BB10-CA24D16C82EC}"/>
</file>

<file path=docProps/app.xml><?xml version="1.0" encoding="utf-8"?>
<Properties xmlns="http://schemas.openxmlformats.org/officeDocument/2006/extended-properties" xmlns:vt="http://schemas.openxmlformats.org/officeDocument/2006/docPropsVTypes">
  <Template>Normal</Template>
  <TotalTime>88</TotalTime>
  <Pages>14</Pages>
  <Words>3638</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Madame Chair:</vt:lpstr>
    </vt:vector>
  </TitlesOfParts>
  <Company>King County</Company>
  <LinksUpToDate>false</LinksUpToDate>
  <CharactersWithSpaces>25653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Chair:</dc:title>
  <dc:creator>Budget</dc:creator>
  <cp:lastModifiedBy>Kennedy, Deborah</cp:lastModifiedBy>
  <cp:revision>10</cp:revision>
  <cp:lastPrinted>2013-02-12T21:58:00Z</cp:lastPrinted>
  <dcterms:created xsi:type="dcterms:W3CDTF">2017-01-12T01:43:00Z</dcterms:created>
  <dcterms:modified xsi:type="dcterms:W3CDTF">2017-02-01T21:17:00Z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0x010100D2FFEB142ED52F4FB8CFFD2293604C7E</vt:lpwstr>
  </property>
</Properties>
</file>