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F3" w:rsidRDefault="007E66F3" w:rsidP="007E66F3">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APPENDIX 4: HOUSING TECHNICAL APPENDIX</w:t>
      </w:r>
    </w:p>
    <w:p w:rsidR="007E66F3" w:rsidRDefault="007E66F3" w:rsidP="007E66F3">
      <w:pPr>
        <w:autoSpaceDE w:val="0"/>
        <w:autoSpaceDN w:val="0"/>
        <w:adjustRightInd w:val="0"/>
        <w:spacing w:after="0" w:line="240" w:lineRule="auto"/>
        <w:rPr>
          <w:rFonts w:ascii="Calibri-Bold" w:hAnsi="Calibri-Bold" w:cs="Calibri-Bold"/>
          <w:b/>
          <w:bCs/>
          <w:sz w:val="28"/>
          <w:szCs w:val="28"/>
        </w:rPr>
      </w:pPr>
    </w:p>
    <w:p w:rsidR="007E66F3" w:rsidRPr="007E66F3" w:rsidRDefault="007E66F3" w:rsidP="007E66F3">
      <w:pPr>
        <w:autoSpaceDE w:val="0"/>
        <w:autoSpaceDN w:val="0"/>
        <w:adjustRightInd w:val="0"/>
        <w:spacing w:after="0" w:line="240" w:lineRule="auto"/>
        <w:rPr>
          <w:rFonts w:cstheme="minorHAnsi"/>
          <w:b/>
          <w:bCs/>
          <w:sz w:val="24"/>
          <w:szCs w:val="24"/>
          <w:u w:val="single"/>
        </w:rPr>
      </w:pPr>
      <w:r w:rsidRPr="007E66F3">
        <w:rPr>
          <w:rFonts w:cstheme="minorHAnsi"/>
          <w:b/>
          <w:bCs/>
          <w:sz w:val="24"/>
          <w:szCs w:val="24"/>
          <w:u w:val="single"/>
        </w:rPr>
        <w:t xml:space="preserve">Affordable Housing </w:t>
      </w:r>
      <w:r w:rsidR="00CB4FD3">
        <w:rPr>
          <w:rFonts w:cstheme="minorHAnsi"/>
          <w:b/>
          <w:bCs/>
          <w:sz w:val="24"/>
          <w:szCs w:val="24"/>
          <w:u w:val="single"/>
        </w:rPr>
        <w:t>Need</w:t>
      </w:r>
    </w:p>
    <w:p w:rsidR="00E0261D" w:rsidRDefault="00CB5BA1" w:rsidP="007E66F3">
      <w:pPr>
        <w:autoSpaceDE w:val="0"/>
        <w:autoSpaceDN w:val="0"/>
        <w:adjustRightInd w:val="0"/>
        <w:spacing w:after="0" w:line="240" w:lineRule="auto"/>
        <w:rPr>
          <w:rFonts w:ascii="Calibri" w:hAnsi="Calibri" w:cs="Calibri"/>
          <w:sz w:val="24"/>
          <w:szCs w:val="24"/>
        </w:rPr>
      </w:pPr>
      <w:r>
        <w:rPr>
          <w:rFonts w:ascii="Calibri" w:hAnsi="Calibri" w:cs="Calibri"/>
          <w:sz w:val="24"/>
          <w:szCs w:val="24"/>
        </w:rPr>
        <w:t>Each jurisdiction, as part of its Comprehensive P</w:t>
      </w:r>
      <w:r w:rsidR="00E0261D">
        <w:rPr>
          <w:rFonts w:ascii="Calibri" w:hAnsi="Calibri" w:cs="Calibri"/>
          <w:sz w:val="24"/>
          <w:szCs w:val="24"/>
        </w:rPr>
        <w:t xml:space="preserve">lan housing analysis, will need to address affordability and condition of existing housing supply as well as its responsibility to accommodate a significant share of the countywide need for affordable housing.  </w:t>
      </w:r>
      <w:r w:rsidR="00445C52">
        <w:rPr>
          <w:rFonts w:ascii="Calibri" w:hAnsi="Calibri" w:cs="Calibri"/>
          <w:sz w:val="24"/>
          <w:szCs w:val="24"/>
        </w:rPr>
        <w:t>In order for</w:t>
      </w:r>
      <w:r w:rsidR="00CB4FD3">
        <w:rPr>
          <w:rFonts w:ascii="Calibri" w:hAnsi="Calibri" w:cs="Calibri"/>
          <w:sz w:val="24"/>
          <w:szCs w:val="24"/>
        </w:rPr>
        <w:t xml:space="preserve"> each jurisdiction to address </w:t>
      </w:r>
      <w:r w:rsidR="007B79D1">
        <w:rPr>
          <w:rFonts w:ascii="Calibri" w:hAnsi="Calibri" w:cs="Calibri"/>
          <w:sz w:val="24"/>
          <w:szCs w:val="24"/>
        </w:rPr>
        <w:t>its</w:t>
      </w:r>
      <w:r w:rsidR="00CB4FD3">
        <w:rPr>
          <w:rFonts w:ascii="Calibri" w:hAnsi="Calibri" w:cs="Calibri"/>
          <w:sz w:val="24"/>
          <w:szCs w:val="24"/>
        </w:rPr>
        <w:t xml:space="preserve"> share of the countywide housing need for very-low, low </w:t>
      </w:r>
      <w:r w:rsidR="00445C52">
        <w:rPr>
          <w:rFonts w:ascii="Calibri" w:hAnsi="Calibri" w:cs="Calibri"/>
          <w:sz w:val="24"/>
          <w:szCs w:val="24"/>
        </w:rPr>
        <w:t xml:space="preserve">and moderate income housing, a four step approach </w:t>
      </w:r>
      <w:r w:rsidR="00E0261D">
        <w:rPr>
          <w:rFonts w:ascii="Calibri" w:hAnsi="Calibri" w:cs="Calibri"/>
          <w:sz w:val="24"/>
          <w:szCs w:val="24"/>
        </w:rPr>
        <w:t xml:space="preserve">has been identified:  </w:t>
      </w:r>
    </w:p>
    <w:p w:rsidR="00F53693" w:rsidRDefault="00CB5BA1" w:rsidP="001E6C46">
      <w:pPr>
        <w:pStyle w:val="ListParagraph"/>
        <w:numPr>
          <w:ilvl w:val="0"/>
          <w:numId w:val="17"/>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Conduct </w:t>
      </w:r>
      <w:r w:rsidR="007B79D1">
        <w:rPr>
          <w:rFonts w:ascii="Calibri" w:hAnsi="Calibri" w:cs="Calibri"/>
          <w:sz w:val="24"/>
          <w:szCs w:val="24"/>
        </w:rPr>
        <w:t xml:space="preserve">an inventory and analysis of </w:t>
      </w:r>
      <w:r>
        <w:rPr>
          <w:rFonts w:ascii="Calibri" w:hAnsi="Calibri" w:cs="Calibri"/>
          <w:sz w:val="24"/>
          <w:szCs w:val="24"/>
        </w:rPr>
        <w:t xml:space="preserve">housing </w:t>
      </w:r>
      <w:r w:rsidR="007B79D1">
        <w:rPr>
          <w:rFonts w:ascii="Calibri" w:hAnsi="Calibri" w:cs="Calibri"/>
          <w:sz w:val="24"/>
          <w:szCs w:val="24"/>
        </w:rPr>
        <w:t>needs and conditions</w:t>
      </w:r>
      <w:r>
        <w:rPr>
          <w:rFonts w:ascii="Calibri" w:hAnsi="Calibri" w:cs="Calibri"/>
          <w:sz w:val="24"/>
          <w:szCs w:val="24"/>
        </w:rPr>
        <w:t>;</w:t>
      </w:r>
    </w:p>
    <w:p w:rsidR="00F53693" w:rsidRDefault="00CB5BA1" w:rsidP="001E6C46">
      <w:pPr>
        <w:pStyle w:val="ListParagraph"/>
        <w:numPr>
          <w:ilvl w:val="0"/>
          <w:numId w:val="17"/>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Implement policies and strategies to address unmet needs;</w:t>
      </w:r>
    </w:p>
    <w:p w:rsidR="00F53693" w:rsidRDefault="00CB5BA1" w:rsidP="001E6C46">
      <w:pPr>
        <w:pStyle w:val="ListParagraph"/>
        <w:numPr>
          <w:ilvl w:val="0"/>
          <w:numId w:val="17"/>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Measure results; and</w:t>
      </w:r>
    </w:p>
    <w:p w:rsidR="00F53693" w:rsidRDefault="00CB5BA1" w:rsidP="001E6C46">
      <w:pPr>
        <w:pStyle w:val="ListParagraph"/>
        <w:numPr>
          <w:ilvl w:val="0"/>
          <w:numId w:val="17"/>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Respond to measurement </w:t>
      </w:r>
      <w:r w:rsidR="007B79D1">
        <w:rPr>
          <w:rFonts w:ascii="Calibri" w:hAnsi="Calibri" w:cs="Calibri"/>
          <w:sz w:val="24"/>
          <w:szCs w:val="24"/>
        </w:rPr>
        <w:t>with</w:t>
      </w:r>
      <w:r>
        <w:rPr>
          <w:rFonts w:ascii="Calibri" w:hAnsi="Calibri" w:cs="Calibri"/>
          <w:sz w:val="24"/>
          <w:szCs w:val="24"/>
        </w:rPr>
        <w:t xml:space="preserve"> reassessment and adjustment of strategies.</w:t>
      </w:r>
    </w:p>
    <w:p w:rsidR="00CB5BA1" w:rsidRDefault="00CB5BA1" w:rsidP="008A74AD">
      <w:pPr>
        <w:autoSpaceDE w:val="0"/>
        <w:autoSpaceDN w:val="0"/>
        <w:adjustRightInd w:val="0"/>
        <w:spacing w:after="0" w:line="240" w:lineRule="auto"/>
        <w:rPr>
          <w:rFonts w:ascii="Calibri" w:hAnsi="Calibri" w:cs="Calibri"/>
          <w:sz w:val="24"/>
          <w:szCs w:val="24"/>
        </w:rPr>
      </w:pPr>
    </w:p>
    <w:p w:rsidR="007E66F3" w:rsidRDefault="007E66F3" w:rsidP="007E66F3">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methodology for each jurisdiction </w:t>
      </w:r>
      <w:r w:rsidR="00445C52">
        <w:rPr>
          <w:rFonts w:ascii="Calibri" w:hAnsi="Calibri" w:cs="Calibri"/>
          <w:sz w:val="24"/>
          <w:szCs w:val="24"/>
        </w:rPr>
        <w:t xml:space="preserve">to address countywide affordable housing need </w:t>
      </w:r>
      <w:r>
        <w:rPr>
          <w:rFonts w:ascii="Calibri" w:hAnsi="Calibri" w:cs="Calibri"/>
          <w:sz w:val="24"/>
          <w:szCs w:val="24"/>
        </w:rPr>
        <w:t>is summarized as follows:</w:t>
      </w:r>
    </w:p>
    <w:p w:rsidR="007E66F3" w:rsidRDefault="007E66F3" w:rsidP="007E66F3">
      <w:pPr>
        <w:autoSpaceDE w:val="0"/>
        <w:autoSpaceDN w:val="0"/>
        <w:adjustRightInd w:val="0"/>
        <w:spacing w:after="0" w:line="240" w:lineRule="auto"/>
        <w:rPr>
          <w:b/>
          <w:bCs/>
          <w:sz w:val="24"/>
          <w:szCs w:val="24"/>
        </w:rPr>
      </w:pPr>
    </w:p>
    <w:p w:rsidR="00CB4FD3" w:rsidRDefault="00CB4FD3" w:rsidP="007E66F3">
      <w:pPr>
        <w:autoSpaceDE w:val="0"/>
        <w:autoSpaceDN w:val="0"/>
        <w:adjustRightInd w:val="0"/>
        <w:spacing w:after="0" w:line="240" w:lineRule="auto"/>
        <w:rPr>
          <w:b/>
          <w:bCs/>
          <w:sz w:val="24"/>
          <w:szCs w:val="24"/>
        </w:rPr>
      </w:pPr>
      <w:r>
        <w:rPr>
          <w:b/>
          <w:bCs/>
          <w:sz w:val="24"/>
          <w:szCs w:val="24"/>
        </w:rPr>
        <w:t>Countywide need for Housing by Percentage of Area Median Income (AMI)</w:t>
      </w:r>
    </w:p>
    <w:p w:rsidR="003B637C" w:rsidRPr="003B637C" w:rsidRDefault="007E66F3" w:rsidP="003B637C">
      <w:pPr>
        <w:pStyle w:val="NoSpacing"/>
        <w:numPr>
          <w:ilvl w:val="0"/>
          <w:numId w:val="15"/>
        </w:numPr>
        <w:ind w:left="360"/>
        <w:rPr>
          <w:sz w:val="24"/>
          <w:szCs w:val="24"/>
        </w:rPr>
      </w:pPr>
      <w:r w:rsidRPr="003B637C">
        <w:rPr>
          <w:b/>
          <w:bCs/>
          <w:sz w:val="24"/>
          <w:szCs w:val="24"/>
        </w:rPr>
        <w:t>Moderate</w:t>
      </w:r>
      <w:r w:rsidR="003B637C">
        <w:rPr>
          <w:b/>
          <w:bCs/>
          <w:sz w:val="24"/>
          <w:szCs w:val="24"/>
        </w:rPr>
        <w:t xml:space="preserve"> </w:t>
      </w:r>
      <w:r w:rsidRPr="003B637C">
        <w:rPr>
          <w:b/>
          <w:bCs/>
          <w:sz w:val="24"/>
          <w:szCs w:val="24"/>
        </w:rPr>
        <w:t xml:space="preserve">Income Housing </w:t>
      </w:r>
      <w:r w:rsidR="00456F3D" w:rsidRPr="003B637C">
        <w:rPr>
          <w:b/>
          <w:bCs/>
          <w:sz w:val="24"/>
          <w:szCs w:val="24"/>
        </w:rPr>
        <w:t>Need</w:t>
      </w:r>
      <w:r w:rsidRPr="003B637C">
        <w:rPr>
          <w:b/>
          <w:bCs/>
          <w:sz w:val="24"/>
          <w:szCs w:val="24"/>
        </w:rPr>
        <w:t xml:space="preserve">. </w:t>
      </w:r>
      <w:r w:rsidR="003B637C" w:rsidRPr="003B637C">
        <w:rPr>
          <w:sz w:val="24"/>
          <w:szCs w:val="24"/>
        </w:rPr>
        <w:t>Census Bureau estimates</w:t>
      </w:r>
      <w:r w:rsidR="003B637C" w:rsidRPr="003B637C">
        <w:rPr>
          <w:sz w:val="24"/>
          <w:szCs w:val="24"/>
          <w:vertAlign w:val="superscript"/>
        </w:rPr>
        <w:t xml:space="preserve">1 </w:t>
      </w:r>
      <w:r w:rsidR="003B637C" w:rsidRPr="003B637C">
        <w:rPr>
          <w:sz w:val="24"/>
          <w:szCs w:val="24"/>
        </w:rPr>
        <w:t xml:space="preserve">indicate that approximately 16 percent of households in King County have incomes </w:t>
      </w:r>
      <w:r w:rsidR="003B637C">
        <w:rPr>
          <w:sz w:val="24"/>
          <w:szCs w:val="24"/>
        </w:rPr>
        <w:t>between</w:t>
      </w:r>
      <w:r w:rsidR="003B637C" w:rsidRPr="003B637C">
        <w:rPr>
          <w:sz w:val="24"/>
          <w:szCs w:val="24"/>
        </w:rPr>
        <w:t xml:space="preserve"> 50 </w:t>
      </w:r>
      <w:r w:rsidR="003B637C">
        <w:rPr>
          <w:sz w:val="24"/>
          <w:szCs w:val="24"/>
        </w:rPr>
        <w:t>and</w:t>
      </w:r>
      <w:r w:rsidR="003B637C" w:rsidRPr="003B637C">
        <w:rPr>
          <w:sz w:val="24"/>
          <w:szCs w:val="24"/>
        </w:rPr>
        <w:t xml:space="preserve"> 80 percent of area median income; establishing the need for housing units affordable to these moderate income households at 16 percent of each jurisdiction’s total housing supply.</w:t>
      </w:r>
    </w:p>
    <w:p w:rsidR="007E66F3" w:rsidRPr="007E66F3" w:rsidRDefault="007E66F3" w:rsidP="007E66F3">
      <w:pPr>
        <w:pStyle w:val="NoSpacing"/>
        <w:ind w:left="360"/>
        <w:rPr>
          <w:sz w:val="24"/>
          <w:szCs w:val="24"/>
        </w:rPr>
      </w:pPr>
    </w:p>
    <w:p w:rsidR="001E6C46" w:rsidRDefault="007E66F3" w:rsidP="001E6C46">
      <w:pPr>
        <w:pStyle w:val="NoSpacing"/>
        <w:numPr>
          <w:ilvl w:val="0"/>
          <w:numId w:val="15"/>
        </w:numPr>
        <w:ind w:left="360"/>
        <w:rPr>
          <w:sz w:val="24"/>
          <w:szCs w:val="24"/>
        </w:rPr>
      </w:pPr>
      <w:r w:rsidRPr="007E66F3">
        <w:rPr>
          <w:b/>
          <w:bCs/>
          <w:sz w:val="24"/>
          <w:szCs w:val="24"/>
        </w:rPr>
        <w:t>Low</w:t>
      </w:r>
      <w:r w:rsidR="003B637C">
        <w:rPr>
          <w:b/>
          <w:bCs/>
          <w:sz w:val="24"/>
          <w:szCs w:val="24"/>
        </w:rPr>
        <w:t xml:space="preserve"> </w:t>
      </w:r>
      <w:r w:rsidRPr="007E66F3">
        <w:rPr>
          <w:b/>
          <w:bCs/>
          <w:sz w:val="24"/>
          <w:szCs w:val="24"/>
        </w:rPr>
        <w:t xml:space="preserve">Income Housing </w:t>
      </w:r>
      <w:r w:rsidR="00456F3D">
        <w:rPr>
          <w:b/>
          <w:bCs/>
          <w:sz w:val="24"/>
          <w:szCs w:val="24"/>
        </w:rPr>
        <w:t>Need</w:t>
      </w:r>
      <w:r w:rsidRPr="007E66F3">
        <w:rPr>
          <w:b/>
          <w:bCs/>
          <w:sz w:val="24"/>
          <w:szCs w:val="24"/>
        </w:rPr>
        <w:t xml:space="preserve">. </w:t>
      </w:r>
      <w:r w:rsidRPr="007E66F3">
        <w:rPr>
          <w:sz w:val="24"/>
          <w:szCs w:val="24"/>
        </w:rPr>
        <w:t>Census Bureau estimates</w:t>
      </w:r>
      <w:r w:rsidR="005903B6" w:rsidRPr="005903B6">
        <w:rPr>
          <w:sz w:val="24"/>
          <w:szCs w:val="24"/>
          <w:vertAlign w:val="superscript"/>
        </w:rPr>
        <w:t>1</w:t>
      </w:r>
      <w:r w:rsidRPr="005903B6">
        <w:rPr>
          <w:sz w:val="24"/>
          <w:szCs w:val="24"/>
          <w:vertAlign w:val="superscript"/>
        </w:rPr>
        <w:t xml:space="preserve"> </w:t>
      </w:r>
      <w:r w:rsidRPr="007E66F3">
        <w:rPr>
          <w:sz w:val="24"/>
          <w:szCs w:val="24"/>
        </w:rPr>
        <w:t>indicate that</w:t>
      </w:r>
      <w:r w:rsidR="00E23CB3">
        <w:rPr>
          <w:sz w:val="24"/>
          <w:szCs w:val="24"/>
        </w:rPr>
        <w:t xml:space="preserve"> </w:t>
      </w:r>
      <w:r w:rsidR="008F04D9">
        <w:rPr>
          <w:sz w:val="24"/>
          <w:szCs w:val="24"/>
        </w:rPr>
        <w:t xml:space="preserve">approximately 12 percent of households in King County have </w:t>
      </w:r>
      <w:r w:rsidRPr="007E66F3">
        <w:rPr>
          <w:sz w:val="24"/>
          <w:szCs w:val="24"/>
        </w:rPr>
        <w:t xml:space="preserve">incomes </w:t>
      </w:r>
      <w:r w:rsidR="00456F3D">
        <w:rPr>
          <w:sz w:val="24"/>
          <w:szCs w:val="24"/>
        </w:rPr>
        <w:t>between</w:t>
      </w:r>
      <w:r w:rsidR="00456F3D" w:rsidRPr="007E66F3">
        <w:rPr>
          <w:sz w:val="24"/>
          <w:szCs w:val="24"/>
        </w:rPr>
        <w:t xml:space="preserve"> </w:t>
      </w:r>
      <w:r w:rsidR="00456F3D">
        <w:rPr>
          <w:sz w:val="24"/>
          <w:szCs w:val="24"/>
        </w:rPr>
        <w:t>3</w:t>
      </w:r>
      <w:r w:rsidRPr="007E66F3">
        <w:rPr>
          <w:sz w:val="24"/>
          <w:szCs w:val="24"/>
        </w:rPr>
        <w:t xml:space="preserve">0 </w:t>
      </w:r>
      <w:r w:rsidR="00456F3D">
        <w:rPr>
          <w:sz w:val="24"/>
          <w:szCs w:val="24"/>
        </w:rPr>
        <w:t>and</w:t>
      </w:r>
      <w:r w:rsidR="00456F3D" w:rsidRPr="007E66F3">
        <w:rPr>
          <w:sz w:val="24"/>
          <w:szCs w:val="24"/>
        </w:rPr>
        <w:t xml:space="preserve"> </w:t>
      </w:r>
      <w:r w:rsidRPr="007E66F3">
        <w:rPr>
          <w:sz w:val="24"/>
          <w:szCs w:val="24"/>
        </w:rPr>
        <w:t>50 percent of area median income</w:t>
      </w:r>
      <w:r w:rsidR="008F04D9">
        <w:rPr>
          <w:sz w:val="24"/>
          <w:szCs w:val="24"/>
        </w:rPr>
        <w:t>; establishing the need for housing units affordable to these low income households at 12 percent of each jurisdiction</w:t>
      </w:r>
      <w:r w:rsidR="003B637C">
        <w:rPr>
          <w:sz w:val="24"/>
          <w:szCs w:val="24"/>
        </w:rPr>
        <w:t>’</w:t>
      </w:r>
      <w:r w:rsidR="008F04D9">
        <w:rPr>
          <w:sz w:val="24"/>
          <w:szCs w:val="24"/>
        </w:rPr>
        <w:t xml:space="preserve">s </w:t>
      </w:r>
      <w:r w:rsidR="003B637C">
        <w:rPr>
          <w:sz w:val="24"/>
          <w:szCs w:val="24"/>
        </w:rPr>
        <w:t>total housing supply</w:t>
      </w:r>
      <w:r w:rsidR="00456F3D" w:rsidRPr="007E66F3">
        <w:rPr>
          <w:sz w:val="24"/>
          <w:szCs w:val="24"/>
        </w:rPr>
        <w:t>.</w:t>
      </w:r>
    </w:p>
    <w:p w:rsidR="001E6C46" w:rsidRDefault="001E6C46" w:rsidP="001E6C46">
      <w:pPr>
        <w:pStyle w:val="ListParagraph"/>
        <w:spacing w:after="0" w:line="240" w:lineRule="auto"/>
        <w:rPr>
          <w:sz w:val="24"/>
          <w:szCs w:val="24"/>
        </w:rPr>
      </w:pPr>
    </w:p>
    <w:p w:rsidR="007E66F3" w:rsidRPr="008A74AD" w:rsidRDefault="00456F3D" w:rsidP="001E6C46">
      <w:pPr>
        <w:pStyle w:val="NoSpacing"/>
        <w:numPr>
          <w:ilvl w:val="0"/>
          <w:numId w:val="15"/>
        </w:numPr>
        <w:ind w:left="360"/>
        <w:rPr>
          <w:sz w:val="24"/>
          <w:szCs w:val="24"/>
        </w:rPr>
      </w:pPr>
      <w:r w:rsidRPr="008A74AD">
        <w:rPr>
          <w:b/>
          <w:bCs/>
          <w:sz w:val="24"/>
          <w:szCs w:val="24"/>
        </w:rPr>
        <w:t>Very</w:t>
      </w:r>
      <w:r w:rsidR="003B637C">
        <w:rPr>
          <w:b/>
          <w:bCs/>
          <w:sz w:val="24"/>
          <w:szCs w:val="24"/>
        </w:rPr>
        <w:t>-</w:t>
      </w:r>
      <w:r w:rsidRPr="008A74AD">
        <w:rPr>
          <w:b/>
          <w:bCs/>
          <w:sz w:val="24"/>
          <w:szCs w:val="24"/>
        </w:rPr>
        <w:t>Low</w:t>
      </w:r>
      <w:r w:rsidR="003B637C">
        <w:rPr>
          <w:b/>
          <w:bCs/>
          <w:sz w:val="24"/>
          <w:szCs w:val="24"/>
        </w:rPr>
        <w:t xml:space="preserve"> </w:t>
      </w:r>
      <w:r w:rsidRPr="008A74AD">
        <w:rPr>
          <w:b/>
          <w:bCs/>
          <w:sz w:val="24"/>
          <w:szCs w:val="24"/>
        </w:rPr>
        <w:t xml:space="preserve">Income Housing Need.  </w:t>
      </w:r>
      <w:r w:rsidRPr="008A74AD">
        <w:rPr>
          <w:sz w:val="24"/>
          <w:szCs w:val="24"/>
        </w:rPr>
        <w:t>Census Bureau estimates</w:t>
      </w:r>
      <w:r w:rsidRPr="008A74AD">
        <w:rPr>
          <w:sz w:val="24"/>
          <w:szCs w:val="24"/>
          <w:vertAlign w:val="superscript"/>
        </w:rPr>
        <w:t xml:space="preserve">1 </w:t>
      </w:r>
      <w:r w:rsidR="00E0741A" w:rsidRPr="008A74AD">
        <w:rPr>
          <w:sz w:val="24"/>
          <w:szCs w:val="24"/>
        </w:rPr>
        <w:t>indicate that</w:t>
      </w:r>
      <w:r w:rsidRPr="008A74AD">
        <w:rPr>
          <w:sz w:val="24"/>
          <w:szCs w:val="24"/>
        </w:rPr>
        <w:t xml:space="preserve"> approximately 12 percent of households in King County have incomes </w:t>
      </w:r>
      <w:r w:rsidR="003B637C">
        <w:rPr>
          <w:sz w:val="24"/>
          <w:szCs w:val="24"/>
        </w:rPr>
        <w:t>between</w:t>
      </w:r>
      <w:r w:rsidRPr="008A74AD">
        <w:rPr>
          <w:sz w:val="24"/>
          <w:szCs w:val="24"/>
        </w:rPr>
        <w:t xml:space="preserve"> 0 </w:t>
      </w:r>
      <w:r w:rsidR="003B637C">
        <w:rPr>
          <w:sz w:val="24"/>
          <w:szCs w:val="24"/>
        </w:rPr>
        <w:t xml:space="preserve">and </w:t>
      </w:r>
      <w:r w:rsidRPr="008A74AD">
        <w:rPr>
          <w:sz w:val="24"/>
          <w:szCs w:val="24"/>
        </w:rPr>
        <w:t>30 percent of area median income</w:t>
      </w:r>
      <w:r w:rsidR="007B79D1">
        <w:rPr>
          <w:sz w:val="24"/>
          <w:szCs w:val="24"/>
        </w:rPr>
        <w:t>; establishing the need for housing units affordable to these very-low income households at 12 percent of each jurisdiction</w:t>
      </w:r>
      <w:r w:rsidR="003B637C">
        <w:rPr>
          <w:sz w:val="24"/>
          <w:szCs w:val="24"/>
        </w:rPr>
        <w:t>’</w:t>
      </w:r>
      <w:r w:rsidR="007B79D1">
        <w:rPr>
          <w:sz w:val="24"/>
          <w:szCs w:val="24"/>
        </w:rPr>
        <w:t xml:space="preserve">s </w:t>
      </w:r>
      <w:r w:rsidR="003B637C">
        <w:rPr>
          <w:sz w:val="24"/>
          <w:szCs w:val="24"/>
        </w:rPr>
        <w:t>total</w:t>
      </w:r>
      <w:r w:rsidR="007B79D1">
        <w:rPr>
          <w:sz w:val="24"/>
          <w:szCs w:val="24"/>
        </w:rPr>
        <w:t xml:space="preserve"> housing</w:t>
      </w:r>
      <w:r w:rsidR="003B637C">
        <w:rPr>
          <w:sz w:val="24"/>
          <w:szCs w:val="24"/>
        </w:rPr>
        <w:t xml:space="preserve"> supply</w:t>
      </w:r>
      <w:r w:rsidRPr="008A74AD">
        <w:rPr>
          <w:sz w:val="24"/>
          <w:szCs w:val="24"/>
        </w:rPr>
        <w:t xml:space="preserve">.  </w:t>
      </w:r>
      <w:r w:rsidR="003B637C">
        <w:rPr>
          <w:sz w:val="24"/>
          <w:szCs w:val="24"/>
        </w:rPr>
        <w:t>T</w:t>
      </w:r>
      <w:r w:rsidR="00AC3BB9" w:rsidRPr="008A74AD">
        <w:rPr>
          <w:sz w:val="24"/>
          <w:szCs w:val="24"/>
        </w:rPr>
        <w:t xml:space="preserve">his is where the greatest need exists, and should be a focus for all jurisdictions. </w:t>
      </w:r>
    </w:p>
    <w:p w:rsidR="003B637C" w:rsidRDefault="003B637C" w:rsidP="003B637C">
      <w:pPr>
        <w:spacing w:after="0" w:line="240" w:lineRule="auto"/>
        <w:rPr>
          <w:rFonts w:ascii="Calibri-Bold" w:hAnsi="Calibri-Bold" w:cs="Calibri-Bold"/>
          <w:b/>
          <w:bCs/>
          <w:sz w:val="24"/>
          <w:szCs w:val="24"/>
        </w:rPr>
      </w:pPr>
    </w:p>
    <w:p w:rsidR="007B1B9E" w:rsidRPr="003B637C" w:rsidRDefault="007B1B9E" w:rsidP="003B637C">
      <w:pPr>
        <w:autoSpaceDE w:val="0"/>
        <w:autoSpaceDN w:val="0"/>
        <w:adjustRightInd w:val="0"/>
        <w:spacing w:after="0" w:line="240" w:lineRule="auto"/>
        <w:rPr>
          <w:rFonts w:cstheme="minorHAnsi"/>
          <w:b/>
          <w:bCs/>
          <w:sz w:val="24"/>
          <w:szCs w:val="24"/>
          <w:u w:val="single"/>
        </w:rPr>
      </w:pPr>
      <w:r w:rsidRPr="003B637C">
        <w:rPr>
          <w:rFonts w:cstheme="minorHAnsi"/>
          <w:b/>
          <w:bCs/>
          <w:sz w:val="24"/>
          <w:szCs w:val="24"/>
          <w:u w:val="single"/>
        </w:rPr>
        <w:t>Housing Supply and Needs Analysis</w:t>
      </w:r>
    </w:p>
    <w:p w:rsidR="007B1B9E" w:rsidRDefault="007B1B9E" w:rsidP="007B1B9E">
      <w:pPr>
        <w:autoSpaceDE w:val="0"/>
        <w:autoSpaceDN w:val="0"/>
        <w:adjustRightInd w:val="0"/>
        <w:spacing w:after="0" w:line="240" w:lineRule="auto"/>
        <w:rPr>
          <w:rFonts w:ascii="Calibri" w:hAnsi="Calibri" w:cs="Calibri"/>
          <w:sz w:val="24"/>
          <w:szCs w:val="24"/>
        </w:rPr>
      </w:pPr>
      <w:r w:rsidRPr="003B637C">
        <w:rPr>
          <w:rFonts w:cstheme="minorHAnsi"/>
          <w:b/>
          <w:bCs/>
          <w:sz w:val="24"/>
          <w:szCs w:val="24"/>
        </w:rPr>
        <w:t>Context:</w:t>
      </w:r>
      <w:r>
        <w:rPr>
          <w:rFonts w:ascii="Calibri-Bold" w:hAnsi="Calibri-Bold" w:cs="Calibri-Bold"/>
          <w:b/>
          <w:bCs/>
          <w:sz w:val="24"/>
          <w:szCs w:val="24"/>
        </w:rPr>
        <w:t xml:space="preserve"> </w:t>
      </w:r>
      <w:r>
        <w:rPr>
          <w:rFonts w:ascii="Calibri" w:hAnsi="Calibri" w:cs="Calibri"/>
          <w:sz w:val="24"/>
          <w:szCs w:val="24"/>
        </w:rPr>
        <w:t>As set forth in policy H‐</w:t>
      </w:r>
      <w:r w:rsidR="00AC3BB9">
        <w:rPr>
          <w:rFonts w:ascii="Calibri" w:hAnsi="Calibri" w:cs="Calibri"/>
          <w:sz w:val="24"/>
          <w:szCs w:val="24"/>
        </w:rPr>
        <w:t>3</w:t>
      </w:r>
      <w:r>
        <w:rPr>
          <w:rFonts w:ascii="Calibri" w:hAnsi="Calibri" w:cs="Calibri"/>
          <w:sz w:val="24"/>
          <w:szCs w:val="24"/>
        </w:rPr>
        <w:t>, each jurisdiction must include in its comprehensive plan an inventory of the existing housing stock and an analysis of both existing housing needs and housing need</w:t>
      </w:r>
      <w:r w:rsidR="007B79D1">
        <w:rPr>
          <w:rFonts w:ascii="Calibri" w:hAnsi="Calibri" w:cs="Calibri"/>
          <w:sz w:val="24"/>
          <w:szCs w:val="24"/>
        </w:rPr>
        <w:t xml:space="preserve">ed to accommodate </w:t>
      </w:r>
      <w:r>
        <w:rPr>
          <w:rFonts w:ascii="Calibri" w:hAnsi="Calibri" w:cs="Calibri"/>
          <w:sz w:val="24"/>
          <w:szCs w:val="24"/>
        </w:rPr>
        <w:t xml:space="preserve">projected </w:t>
      </w:r>
      <w:r w:rsidR="007B79D1">
        <w:rPr>
          <w:rFonts w:ascii="Calibri" w:hAnsi="Calibri" w:cs="Calibri"/>
          <w:sz w:val="24"/>
          <w:szCs w:val="24"/>
        </w:rPr>
        <w:t xml:space="preserve">population growth </w:t>
      </w:r>
      <w:r>
        <w:rPr>
          <w:rFonts w:ascii="Calibri" w:hAnsi="Calibri" w:cs="Calibri"/>
          <w:sz w:val="24"/>
          <w:szCs w:val="24"/>
        </w:rPr>
        <w:t xml:space="preserve">over the planning period. </w:t>
      </w:r>
      <w:r w:rsidR="007B79D1">
        <w:rPr>
          <w:rFonts w:ascii="Calibri" w:hAnsi="Calibri" w:cs="Calibri"/>
          <w:sz w:val="24"/>
          <w:szCs w:val="24"/>
        </w:rPr>
        <w:t xml:space="preserve"> </w:t>
      </w:r>
      <w:r>
        <w:rPr>
          <w:rFonts w:ascii="Calibri" w:hAnsi="Calibri" w:cs="Calibri"/>
          <w:sz w:val="24"/>
          <w:szCs w:val="24"/>
        </w:rPr>
        <w:t>This policy reinforces requirements of the</w:t>
      </w:r>
      <w:r w:rsidR="007B79D1">
        <w:rPr>
          <w:rFonts w:ascii="Calibri" w:hAnsi="Calibri" w:cs="Calibri"/>
          <w:sz w:val="24"/>
          <w:szCs w:val="24"/>
        </w:rPr>
        <w:t xml:space="preserve"> </w:t>
      </w:r>
      <w:r>
        <w:rPr>
          <w:rFonts w:ascii="Calibri" w:hAnsi="Calibri" w:cs="Calibri"/>
          <w:sz w:val="24"/>
          <w:szCs w:val="24"/>
        </w:rPr>
        <w:t xml:space="preserve">Growth Management Act for local Housing Elements. </w:t>
      </w:r>
      <w:r w:rsidR="007B79D1">
        <w:rPr>
          <w:rFonts w:ascii="Calibri" w:hAnsi="Calibri" w:cs="Calibri"/>
          <w:sz w:val="24"/>
          <w:szCs w:val="24"/>
        </w:rPr>
        <w:t xml:space="preserve"> </w:t>
      </w:r>
      <w:r>
        <w:rPr>
          <w:rFonts w:ascii="Calibri" w:hAnsi="Calibri" w:cs="Calibri"/>
          <w:sz w:val="24"/>
          <w:szCs w:val="24"/>
        </w:rPr>
        <w:t xml:space="preserve">The housing supply and needs analysis is referred to in this appendix as the “Housing Analysis.” </w:t>
      </w:r>
      <w:r w:rsidR="007B79D1">
        <w:rPr>
          <w:rFonts w:ascii="Calibri" w:hAnsi="Calibri" w:cs="Calibri"/>
          <w:sz w:val="24"/>
          <w:szCs w:val="24"/>
        </w:rPr>
        <w:t xml:space="preserve"> </w:t>
      </w:r>
      <w:r>
        <w:rPr>
          <w:rFonts w:ascii="Calibri" w:hAnsi="Calibri" w:cs="Calibri"/>
          <w:sz w:val="24"/>
          <w:szCs w:val="24"/>
        </w:rPr>
        <w:t>As is noted in policy H‐1</w:t>
      </w:r>
      <w:r w:rsidR="00AC3BB9">
        <w:rPr>
          <w:rFonts w:ascii="Calibri" w:hAnsi="Calibri" w:cs="Calibri"/>
          <w:sz w:val="24"/>
          <w:szCs w:val="24"/>
        </w:rPr>
        <w:t>, H-2, and H-3</w:t>
      </w:r>
      <w:r w:rsidR="007B79D1">
        <w:rPr>
          <w:rFonts w:ascii="Calibri" w:hAnsi="Calibri" w:cs="Calibri"/>
          <w:sz w:val="24"/>
          <w:szCs w:val="24"/>
        </w:rPr>
        <w:t>,</w:t>
      </w:r>
      <w:r>
        <w:rPr>
          <w:rFonts w:ascii="Calibri" w:hAnsi="Calibri" w:cs="Calibri"/>
          <w:sz w:val="24"/>
          <w:szCs w:val="24"/>
        </w:rPr>
        <w:t xml:space="preserve"> the Housing</w:t>
      </w:r>
      <w:r w:rsidR="00B75F89">
        <w:rPr>
          <w:rFonts w:ascii="Calibri" w:hAnsi="Calibri" w:cs="Calibri"/>
          <w:sz w:val="24"/>
          <w:szCs w:val="24"/>
        </w:rPr>
        <w:t xml:space="preserve"> </w:t>
      </w:r>
      <w:r>
        <w:rPr>
          <w:rFonts w:ascii="Calibri" w:hAnsi="Calibri" w:cs="Calibri"/>
          <w:sz w:val="24"/>
          <w:szCs w:val="24"/>
        </w:rPr>
        <w:t xml:space="preserve">Analysis must consider local as well as </w:t>
      </w:r>
      <w:r>
        <w:rPr>
          <w:rFonts w:ascii="Calibri" w:hAnsi="Calibri" w:cs="Calibri"/>
          <w:sz w:val="24"/>
          <w:szCs w:val="24"/>
        </w:rPr>
        <w:lastRenderedPageBreak/>
        <w:t xml:space="preserve">countywide housing needs because each jurisdiction has a responsibility </w:t>
      </w:r>
      <w:r w:rsidR="00B75F89">
        <w:rPr>
          <w:rFonts w:ascii="Calibri" w:hAnsi="Calibri" w:cs="Calibri"/>
          <w:sz w:val="24"/>
          <w:szCs w:val="24"/>
        </w:rPr>
        <w:t xml:space="preserve">to address a significant share of the countywide </w:t>
      </w:r>
      <w:r w:rsidR="00445C52">
        <w:rPr>
          <w:rFonts w:ascii="Calibri" w:hAnsi="Calibri" w:cs="Calibri"/>
          <w:sz w:val="24"/>
          <w:szCs w:val="24"/>
        </w:rPr>
        <w:t xml:space="preserve">affordable </w:t>
      </w:r>
      <w:r w:rsidR="00B75F89">
        <w:rPr>
          <w:rFonts w:ascii="Calibri" w:hAnsi="Calibri" w:cs="Calibri"/>
          <w:sz w:val="24"/>
          <w:szCs w:val="24"/>
        </w:rPr>
        <w:t>housing need</w:t>
      </w:r>
      <w:r>
        <w:rPr>
          <w:rFonts w:ascii="Calibri" w:hAnsi="Calibri" w:cs="Calibri"/>
          <w:sz w:val="24"/>
          <w:szCs w:val="24"/>
        </w:rPr>
        <w:t>.</w:t>
      </w:r>
    </w:p>
    <w:p w:rsidR="007B1B9E" w:rsidRDefault="007B1B9E" w:rsidP="007B1B9E">
      <w:pPr>
        <w:autoSpaceDE w:val="0"/>
        <w:autoSpaceDN w:val="0"/>
        <w:adjustRightInd w:val="0"/>
        <w:spacing w:after="0" w:line="240" w:lineRule="auto"/>
        <w:rPr>
          <w:rFonts w:ascii="Calibri" w:hAnsi="Calibri" w:cs="Calibri"/>
          <w:sz w:val="24"/>
          <w:szCs w:val="24"/>
        </w:rPr>
      </w:pPr>
    </w:p>
    <w:p w:rsidR="007B1B9E" w:rsidRDefault="007B1B9E" w:rsidP="007B1B9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purpose of this section of Appendix 4 is to provide further guidance to local jurisdictions on the subjects to be addressed in their Housing Analysis. </w:t>
      </w:r>
      <w:r w:rsidR="007B79D1">
        <w:rPr>
          <w:rFonts w:ascii="Calibri" w:hAnsi="Calibri" w:cs="Calibri"/>
          <w:sz w:val="24"/>
          <w:szCs w:val="24"/>
        </w:rPr>
        <w:t xml:space="preserve"> </w:t>
      </w:r>
      <w:r>
        <w:rPr>
          <w:rFonts w:ascii="Calibri" w:hAnsi="Calibri" w:cs="Calibri"/>
          <w:sz w:val="24"/>
          <w:szCs w:val="24"/>
        </w:rPr>
        <w:t>Additional guidance on carrying out the</w:t>
      </w:r>
    </w:p>
    <w:p w:rsidR="007B1B9E" w:rsidRDefault="007B1B9E" w:rsidP="008A74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Housing Analysis is found in the Puget Sound Regional Council’s report, “Puget Sound Regional</w:t>
      </w:r>
    </w:p>
    <w:p w:rsidR="007B1B9E" w:rsidRDefault="007B1B9E" w:rsidP="007B1B9E">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Council Guide to Developing an Effective Housing Element,”</w:t>
      </w:r>
      <w:r w:rsidR="008A74AD">
        <w:rPr>
          <w:rFonts w:ascii="Calibri" w:hAnsi="Calibri" w:cs="Calibri"/>
          <w:sz w:val="24"/>
          <w:szCs w:val="24"/>
        </w:rPr>
        <w:t xml:space="preserve"> </w:t>
      </w:r>
      <w:r>
        <w:rPr>
          <w:rFonts w:ascii="Calibri" w:hAnsi="Calibri" w:cs="Calibri"/>
          <w:sz w:val="24"/>
          <w:szCs w:val="24"/>
        </w:rPr>
        <w:t>and the Washington Administrative</w:t>
      </w:r>
      <w:r w:rsidR="0089306D">
        <w:rPr>
          <w:rFonts w:ascii="Calibri" w:hAnsi="Calibri" w:cs="Calibri"/>
          <w:sz w:val="24"/>
          <w:szCs w:val="24"/>
        </w:rPr>
        <w:t xml:space="preserve"> </w:t>
      </w:r>
      <w:r>
        <w:rPr>
          <w:rFonts w:ascii="Calibri" w:hAnsi="Calibri" w:cs="Calibri"/>
          <w:sz w:val="24"/>
          <w:szCs w:val="24"/>
        </w:rPr>
        <w:t>Code, particularly 365‐196‐410 (2</w:t>
      </w:r>
      <w:proofErr w:type="gramStart"/>
      <w:r>
        <w:rPr>
          <w:rFonts w:ascii="Calibri" w:hAnsi="Calibri" w:cs="Calibri"/>
          <w:sz w:val="24"/>
          <w:szCs w:val="24"/>
        </w:rPr>
        <w:t>)(</w:t>
      </w:r>
      <w:proofErr w:type="gramEnd"/>
      <w:r>
        <w:rPr>
          <w:rFonts w:ascii="Calibri" w:hAnsi="Calibri" w:cs="Calibri"/>
          <w:sz w:val="24"/>
          <w:szCs w:val="24"/>
        </w:rPr>
        <w:t>b) and (c).</w:t>
      </w:r>
      <w:r w:rsidR="00EA00DF">
        <w:rPr>
          <w:rFonts w:ascii="Calibri" w:hAnsi="Calibri" w:cs="Calibri"/>
          <w:sz w:val="24"/>
          <w:szCs w:val="24"/>
        </w:rPr>
        <w:t xml:space="preserve"> </w:t>
      </w:r>
      <w:r w:rsidR="0028605B">
        <w:rPr>
          <w:rFonts w:ascii="Calibri" w:hAnsi="Calibri" w:cs="Calibri"/>
          <w:sz w:val="24"/>
          <w:szCs w:val="24"/>
        </w:rPr>
        <w:t xml:space="preserve"> T</w:t>
      </w:r>
      <w:r w:rsidR="00EA00DF">
        <w:rPr>
          <w:rFonts w:ascii="Calibri" w:hAnsi="Calibri" w:cs="Calibri"/>
          <w:sz w:val="24"/>
          <w:szCs w:val="24"/>
        </w:rPr>
        <w:t>he state Department of Commerce also provide</w:t>
      </w:r>
      <w:r w:rsidR="0028605B">
        <w:rPr>
          <w:rFonts w:ascii="Calibri" w:hAnsi="Calibri" w:cs="Calibri"/>
          <w:sz w:val="24"/>
          <w:szCs w:val="24"/>
        </w:rPr>
        <w:t>s</w:t>
      </w:r>
      <w:r w:rsidR="00EA00DF">
        <w:rPr>
          <w:rFonts w:ascii="Calibri" w:hAnsi="Calibri" w:cs="Calibri"/>
          <w:sz w:val="24"/>
          <w:szCs w:val="24"/>
        </w:rPr>
        <w:t xml:space="preserve"> useful information</w:t>
      </w:r>
      <w:r w:rsidR="0028605B">
        <w:rPr>
          <w:rFonts w:ascii="Calibri" w:hAnsi="Calibri" w:cs="Calibri"/>
          <w:sz w:val="24"/>
          <w:szCs w:val="24"/>
        </w:rPr>
        <w:t xml:space="preserve"> about housing requirements under the Growth Management Act</w:t>
      </w:r>
      <w:r w:rsidR="00EA00DF">
        <w:rPr>
          <w:rFonts w:ascii="Calibri" w:hAnsi="Calibri" w:cs="Calibri"/>
          <w:sz w:val="24"/>
          <w:szCs w:val="24"/>
        </w:rPr>
        <w:t>.</w:t>
      </w:r>
    </w:p>
    <w:p w:rsidR="007B1B9E" w:rsidRDefault="007B1B9E" w:rsidP="007B1B9E">
      <w:pPr>
        <w:autoSpaceDE w:val="0"/>
        <w:autoSpaceDN w:val="0"/>
        <w:adjustRightInd w:val="0"/>
        <w:spacing w:after="0" w:line="240" w:lineRule="auto"/>
        <w:rPr>
          <w:rFonts w:ascii="Calibri-Bold" w:hAnsi="Calibri-Bold" w:cs="Calibri-Bold"/>
          <w:b/>
          <w:bCs/>
          <w:sz w:val="24"/>
          <w:szCs w:val="24"/>
        </w:rPr>
      </w:pPr>
    </w:p>
    <w:p w:rsidR="007B1B9E" w:rsidRPr="003B637C" w:rsidRDefault="007B1B9E" w:rsidP="007B1B9E">
      <w:pPr>
        <w:autoSpaceDE w:val="0"/>
        <w:autoSpaceDN w:val="0"/>
        <w:adjustRightInd w:val="0"/>
        <w:spacing w:after="0" w:line="240" w:lineRule="auto"/>
        <w:rPr>
          <w:rFonts w:cstheme="minorHAnsi"/>
          <w:b/>
          <w:bCs/>
          <w:sz w:val="24"/>
          <w:szCs w:val="24"/>
        </w:rPr>
      </w:pPr>
      <w:r w:rsidRPr="003B637C">
        <w:rPr>
          <w:rFonts w:cstheme="minorHAnsi"/>
          <w:b/>
          <w:bCs/>
          <w:sz w:val="24"/>
          <w:szCs w:val="24"/>
        </w:rPr>
        <w:t>Housing Supply</w:t>
      </w:r>
    </w:p>
    <w:p w:rsidR="007B1B9E" w:rsidRDefault="007B1B9E" w:rsidP="007B1B9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Understanding the mix and affordability of existing housing is the first step toward identifying gaps in meeting future housing needs. </w:t>
      </w:r>
      <w:r w:rsidR="00EA00DF">
        <w:rPr>
          <w:rFonts w:ascii="Calibri" w:hAnsi="Calibri" w:cs="Calibri"/>
          <w:sz w:val="24"/>
          <w:szCs w:val="24"/>
        </w:rPr>
        <w:t xml:space="preserve"> </w:t>
      </w:r>
      <w:r>
        <w:rPr>
          <w:rFonts w:ascii="Calibri" w:hAnsi="Calibri" w:cs="Calibri"/>
          <w:sz w:val="24"/>
          <w:szCs w:val="24"/>
        </w:rPr>
        <w:t xml:space="preserve">Combined with the results of the needs analysis, these data can provide direction on appropriate goals and policies for both the housing and land use elements of a jurisdiction’s comprehensive plan. </w:t>
      </w:r>
      <w:r w:rsidR="00EA00DF">
        <w:rPr>
          <w:rFonts w:ascii="Calibri" w:hAnsi="Calibri" w:cs="Calibri"/>
          <w:sz w:val="24"/>
          <w:szCs w:val="24"/>
        </w:rPr>
        <w:t xml:space="preserve"> </w:t>
      </w:r>
      <w:r>
        <w:rPr>
          <w:rFonts w:ascii="Calibri" w:hAnsi="Calibri" w:cs="Calibri"/>
          <w:sz w:val="24"/>
          <w:szCs w:val="24"/>
        </w:rPr>
        <w:t>A</w:t>
      </w:r>
      <w:r w:rsidR="003B637C">
        <w:rPr>
          <w:rFonts w:ascii="Calibri" w:hAnsi="Calibri" w:cs="Calibri"/>
          <w:sz w:val="24"/>
          <w:szCs w:val="24"/>
        </w:rPr>
        <w:t xml:space="preserve"> jurisdiction’s</w:t>
      </w:r>
      <w:r>
        <w:rPr>
          <w:rFonts w:ascii="Calibri" w:hAnsi="Calibri" w:cs="Calibri"/>
          <w:sz w:val="24"/>
          <w:szCs w:val="24"/>
        </w:rPr>
        <w:t xml:space="preserve"> housing supply inventory should address the following:</w:t>
      </w:r>
    </w:p>
    <w:p w:rsidR="007B1B9E" w:rsidRPr="007B1B9E" w:rsidRDefault="007B1B9E" w:rsidP="007B1B9E">
      <w:pPr>
        <w:autoSpaceDE w:val="0"/>
        <w:autoSpaceDN w:val="0"/>
        <w:adjustRightInd w:val="0"/>
        <w:spacing w:after="0" w:line="240" w:lineRule="auto"/>
        <w:rPr>
          <w:rFonts w:ascii="Calibri" w:hAnsi="Calibri" w:cs="Calibri"/>
          <w:sz w:val="24"/>
          <w:szCs w:val="24"/>
        </w:rPr>
      </w:pPr>
    </w:p>
    <w:p w:rsidR="007B1B9E" w:rsidRPr="007B1B9E" w:rsidRDefault="007B1B9E" w:rsidP="007B1B9E">
      <w:pPr>
        <w:pStyle w:val="ListParagraph"/>
        <w:numPr>
          <w:ilvl w:val="0"/>
          <w:numId w:val="10"/>
        </w:numPr>
        <w:autoSpaceDE w:val="0"/>
        <w:autoSpaceDN w:val="0"/>
        <w:adjustRightInd w:val="0"/>
        <w:spacing w:after="0" w:line="240" w:lineRule="auto"/>
        <w:ind w:left="720"/>
        <w:rPr>
          <w:rFonts w:ascii="Calibri" w:hAnsi="Calibri" w:cs="Calibri"/>
          <w:sz w:val="24"/>
          <w:szCs w:val="24"/>
        </w:rPr>
      </w:pPr>
      <w:r w:rsidRPr="007B1B9E">
        <w:rPr>
          <w:rFonts w:ascii="Calibri" w:hAnsi="Calibri" w:cs="Calibri"/>
          <w:sz w:val="24"/>
          <w:szCs w:val="24"/>
        </w:rPr>
        <w:t>Total housing stock in the community;</w:t>
      </w:r>
    </w:p>
    <w:p w:rsidR="007B1B9E" w:rsidRPr="007B1B9E" w:rsidRDefault="007B1B9E" w:rsidP="007B1B9E">
      <w:pPr>
        <w:pStyle w:val="ListParagraph"/>
        <w:numPr>
          <w:ilvl w:val="0"/>
          <w:numId w:val="10"/>
        </w:numPr>
        <w:autoSpaceDE w:val="0"/>
        <w:autoSpaceDN w:val="0"/>
        <w:adjustRightInd w:val="0"/>
        <w:spacing w:after="0" w:line="240" w:lineRule="auto"/>
        <w:ind w:left="720"/>
        <w:rPr>
          <w:rFonts w:ascii="Calibri" w:hAnsi="Calibri" w:cs="Calibri"/>
          <w:sz w:val="24"/>
          <w:szCs w:val="24"/>
        </w:rPr>
      </w:pPr>
      <w:r w:rsidRPr="007B1B9E">
        <w:rPr>
          <w:rFonts w:ascii="Calibri" w:hAnsi="Calibri" w:cs="Calibri"/>
          <w:sz w:val="24"/>
          <w:szCs w:val="24"/>
        </w:rPr>
        <w:t>Types of structures in which units are located (e.g., single‐family detached, duplex or other small multiplex, townhome, condominium, apartment, mobile home, accessory dwelling unit, group home, assisted living facility);</w:t>
      </w:r>
    </w:p>
    <w:p w:rsidR="007B1B9E" w:rsidRPr="007B1B9E" w:rsidRDefault="007B1B9E" w:rsidP="007B1B9E">
      <w:pPr>
        <w:pStyle w:val="ListParagraph"/>
        <w:numPr>
          <w:ilvl w:val="0"/>
          <w:numId w:val="10"/>
        </w:numPr>
        <w:autoSpaceDE w:val="0"/>
        <w:autoSpaceDN w:val="0"/>
        <w:adjustRightInd w:val="0"/>
        <w:spacing w:after="0" w:line="240" w:lineRule="auto"/>
        <w:ind w:left="720"/>
        <w:rPr>
          <w:rFonts w:ascii="Calibri" w:hAnsi="Calibri" w:cs="Calibri"/>
          <w:sz w:val="24"/>
          <w:szCs w:val="24"/>
        </w:rPr>
      </w:pPr>
      <w:r w:rsidRPr="007B1B9E">
        <w:rPr>
          <w:rFonts w:ascii="Calibri" w:hAnsi="Calibri" w:cs="Calibri"/>
          <w:sz w:val="24"/>
          <w:szCs w:val="24"/>
        </w:rPr>
        <w:t>Unit types and sizes (i.e., numbers of bedrooms per unit);</w:t>
      </w:r>
    </w:p>
    <w:p w:rsidR="007B1B9E" w:rsidRPr="007B1B9E" w:rsidRDefault="007B1B9E" w:rsidP="007B1B9E">
      <w:pPr>
        <w:pStyle w:val="ListParagraph"/>
        <w:numPr>
          <w:ilvl w:val="0"/>
          <w:numId w:val="10"/>
        </w:numPr>
        <w:autoSpaceDE w:val="0"/>
        <w:autoSpaceDN w:val="0"/>
        <w:adjustRightInd w:val="0"/>
        <w:spacing w:after="0" w:line="240" w:lineRule="auto"/>
        <w:ind w:left="720"/>
        <w:rPr>
          <w:rFonts w:ascii="Calibri" w:hAnsi="Calibri" w:cs="Calibri"/>
          <w:sz w:val="24"/>
          <w:szCs w:val="24"/>
        </w:rPr>
      </w:pPr>
      <w:r w:rsidRPr="007B1B9E">
        <w:rPr>
          <w:rFonts w:ascii="Calibri" w:hAnsi="Calibri" w:cs="Calibri"/>
          <w:sz w:val="24"/>
          <w:szCs w:val="24"/>
        </w:rPr>
        <w:t>Housing tenure (rental vs. ownership housing);</w:t>
      </w:r>
    </w:p>
    <w:p w:rsidR="007B1B9E" w:rsidRPr="007B1B9E" w:rsidRDefault="007B1B9E" w:rsidP="007B1B9E">
      <w:pPr>
        <w:pStyle w:val="ListParagraph"/>
        <w:numPr>
          <w:ilvl w:val="0"/>
          <w:numId w:val="10"/>
        </w:numPr>
        <w:autoSpaceDE w:val="0"/>
        <w:autoSpaceDN w:val="0"/>
        <w:adjustRightInd w:val="0"/>
        <w:spacing w:after="0" w:line="240" w:lineRule="auto"/>
        <w:ind w:left="720"/>
        <w:rPr>
          <w:rFonts w:ascii="Calibri" w:hAnsi="Calibri" w:cs="Calibri"/>
          <w:sz w:val="24"/>
          <w:szCs w:val="24"/>
        </w:rPr>
      </w:pPr>
      <w:r w:rsidRPr="007B1B9E">
        <w:rPr>
          <w:rFonts w:ascii="Calibri" w:hAnsi="Calibri" w:cs="Calibri"/>
          <w:sz w:val="24"/>
          <w:szCs w:val="24"/>
        </w:rPr>
        <w:t xml:space="preserve">Amount of housing at different price and rent levels, including </w:t>
      </w:r>
      <w:r w:rsidR="003B637C">
        <w:rPr>
          <w:rFonts w:ascii="Calibri" w:hAnsi="Calibri" w:cs="Calibri"/>
          <w:sz w:val="24"/>
          <w:szCs w:val="24"/>
        </w:rPr>
        <w:t xml:space="preserve">rent-restricted and </w:t>
      </w:r>
      <w:r w:rsidRPr="007B1B9E">
        <w:rPr>
          <w:rFonts w:ascii="Calibri" w:hAnsi="Calibri" w:cs="Calibri"/>
          <w:sz w:val="24"/>
          <w:szCs w:val="24"/>
        </w:rPr>
        <w:t>subsidi</w:t>
      </w:r>
      <w:r w:rsidR="003B637C">
        <w:rPr>
          <w:rFonts w:ascii="Calibri" w:hAnsi="Calibri" w:cs="Calibri"/>
          <w:sz w:val="24"/>
          <w:szCs w:val="24"/>
        </w:rPr>
        <w:t>z</w:t>
      </w:r>
      <w:r w:rsidRPr="007B1B9E">
        <w:rPr>
          <w:rFonts w:ascii="Calibri" w:hAnsi="Calibri" w:cs="Calibri"/>
          <w:sz w:val="24"/>
          <w:szCs w:val="24"/>
        </w:rPr>
        <w:t>e</w:t>
      </w:r>
      <w:r w:rsidR="003B637C">
        <w:rPr>
          <w:rFonts w:ascii="Calibri" w:hAnsi="Calibri" w:cs="Calibri"/>
          <w:sz w:val="24"/>
          <w:szCs w:val="24"/>
        </w:rPr>
        <w:t>d housing</w:t>
      </w:r>
      <w:r w:rsidRPr="007B1B9E">
        <w:rPr>
          <w:rFonts w:ascii="Calibri" w:hAnsi="Calibri" w:cs="Calibri"/>
          <w:sz w:val="24"/>
          <w:szCs w:val="24"/>
        </w:rPr>
        <w:t>;</w:t>
      </w:r>
    </w:p>
    <w:p w:rsidR="007B1B9E" w:rsidRPr="007B1B9E" w:rsidRDefault="007B1B9E" w:rsidP="007B1B9E">
      <w:pPr>
        <w:pStyle w:val="ListParagraph"/>
        <w:numPr>
          <w:ilvl w:val="0"/>
          <w:numId w:val="10"/>
        </w:numPr>
        <w:autoSpaceDE w:val="0"/>
        <w:autoSpaceDN w:val="0"/>
        <w:adjustRightInd w:val="0"/>
        <w:spacing w:after="0" w:line="240" w:lineRule="auto"/>
        <w:ind w:left="720"/>
        <w:rPr>
          <w:rFonts w:ascii="Calibri" w:hAnsi="Calibri" w:cs="Calibri"/>
          <w:sz w:val="24"/>
          <w:szCs w:val="24"/>
        </w:rPr>
      </w:pPr>
      <w:r w:rsidRPr="007B1B9E">
        <w:rPr>
          <w:rFonts w:ascii="Calibri" w:hAnsi="Calibri" w:cs="Calibri"/>
          <w:sz w:val="24"/>
          <w:szCs w:val="24"/>
        </w:rPr>
        <w:t>Housing condition (e.g. age, general condition of housing, areas of community with higher proportion of homes with deferred maintenance);</w:t>
      </w:r>
    </w:p>
    <w:p w:rsidR="007B1B9E" w:rsidRPr="007B1B9E" w:rsidRDefault="007B1B9E" w:rsidP="007B1B9E">
      <w:pPr>
        <w:pStyle w:val="ListParagraph"/>
        <w:numPr>
          <w:ilvl w:val="0"/>
          <w:numId w:val="10"/>
        </w:numPr>
        <w:autoSpaceDE w:val="0"/>
        <w:autoSpaceDN w:val="0"/>
        <w:adjustRightInd w:val="0"/>
        <w:spacing w:after="0" w:line="240" w:lineRule="auto"/>
        <w:ind w:left="720"/>
        <w:rPr>
          <w:rFonts w:ascii="Calibri" w:hAnsi="Calibri" w:cs="Calibri"/>
          <w:sz w:val="24"/>
          <w:szCs w:val="24"/>
        </w:rPr>
      </w:pPr>
      <w:r w:rsidRPr="007B1B9E">
        <w:rPr>
          <w:rFonts w:ascii="Calibri" w:hAnsi="Calibri" w:cs="Calibri"/>
          <w:sz w:val="24"/>
          <w:szCs w:val="24"/>
        </w:rPr>
        <w:t>Vacancy rates;</w:t>
      </w:r>
    </w:p>
    <w:p w:rsidR="007B1B9E" w:rsidRPr="007B1B9E" w:rsidRDefault="007B1B9E" w:rsidP="007B1B9E">
      <w:pPr>
        <w:pStyle w:val="ListParagraph"/>
        <w:numPr>
          <w:ilvl w:val="0"/>
          <w:numId w:val="10"/>
        </w:numPr>
        <w:autoSpaceDE w:val="0"/>
        <w:autoSpaceDN w:val="0"/>
        <w:adjustRightInd w:val="0"/>
        <w:spacing w:after="0" w:line="240" w:lineRule="auto"/>
        <w:ind w:left="720"/>
        <w:rPr>
          <w:rFonts w:ascii="Calibri" w:hAnsi="Calibri" w:cs="Calibri"/>
          <w:sz w:val="24"/>
          <w:szCs w:val="24"/>
        </w:rPr>
      </w:pPr>
      <w:r w:rsidRPr="007B1B9E">
        <w:rPr>
          <w:rFonts w:ascii="Calibri" w:hAnsi="Calibri" w:cs="Calibri"/>
          <w:sz w:val="24"/>
          <w:szCs w:val="24"/>
        </w:rPr>
        <w:t>Statistics on occupancy and overcrowding;</w:t>
      </w:r>
    </w:p>
    <w:p w:rsidR="007B1B9E" w:rsidRPr="007B1B9E" w:rsidRDefault="007B1B9E" w:rsidP="007B1B9E">
      <w:pPr>
        <w:pStyle w:val="ListParagraph"/>
        <w:numPr>
          <w:ilvl w:val="0"/>
          <w:numId w:val="10"/>
        </w:numPr>
        <w:autoSpaceDE w:val="0"/>
        <w:autoSpaceDN w:val="0"/>
        <w:adjustRightInd w:val="0"/>
        <w:spacing w:after="0" w:line="240" w:lineRule="auto"/>
        <w:ind w:left="720"/>
        <w:rPr>
          <w:rFonts w:ascii="Calibri" w:hAnsi="Calibri" w:cs="Calibri"/>
          <w:sz w:val="24"/>
          <w:szCs w:val="24"/>
        </w:rPr>
      </w:pPr>
      <w:r w:rsidRPr="007B1B9E">
        <w:rPr>
          <w:rFonts w:ascii="Calibri" w:hAnsi="Calibri" w:cs="Calibri"/>
          <w:sz w:val="24"/>
          <w:szCs w:val="24"/>
        </w:rPr>
        <w:t>Neighborhoods with unique housing conditions or amenities;</w:t>
      </w:r>
    </w:p>
    <w:p w:rsidR="007B1B9E" w:rsidRPr="007B1B9E" w:rsidRDefault="007B1B9E" w:rsidP="007B1B9E">
      <w:pPr>
        <w:pStyle w:val="ListParagraph"/>
        <w:numPr>
          <w:ilvl w:val="0"/>
          <w:numId w:val="10"/>
        </w:numPr>
        <w:autoSpaceDE w:val="0"/>
        <w:autoSpaceDN w:val="0"/>
        <w:adjustRightInd w:val="0"/>
        <w:spacing w:after="0" w:line="240" w:lineRule="auto"/>
        <w:ind w:left="720"/>
        <w:rPr>
          <w:rFonts w:ascii="Calibri" w:hAnsi="Calibri" w:cs="Calibri"/>
          <w:sz w:val="24"/>
          <w:szCs w:val="24"/>
        </w:rPr>
      </w:pPr>
      <w:r w:rsidRPr="007B1B9E">
        <w:rPr>
          <w:rFonts w:ascii="Calibri" w:hAnsi="Calibri" w:cs="Calibri"/>
          <w:sz w:val="24"/>
          <w:szCs w:val="24"/>
        </w:rPr>
        <w:t>Location of affordable housing within the community, including proximity to transit;</w:t>
      </w:r>
    </w:p>
    <w:p w:rsidR="007B1B9E" w:rsidRPr="007B1B9E" w:rsidRDefault="007B1B9E" w:rsidP="007B1B9E">
      <w:pPr>
        <w:pStyle w:val="ListParagraph"/>
        <w:numPr>
          <w:ilvl w:val="0"/>
          <w:numId w:val="10"/>
        </w:numPr>
        <w:autoSpaceDE w:val="0"/>
        <w:autoSpaceDN w:val="0"/>
        <w:adjustRightInd w:val="0"/>
        <w:spacing w:after="0" w:line="240" w:lineRule="auto"/>
        <w:ind w:left="720"/>
        <w:rPr>
          <w:rFonts w:ascii="Calibri" w:hAnsi="Calibri" w:cs="Calibri"/>
          <w:sz w:val="24"/>
          <w:szCs w:val="24"/>
        </w:rPr>
      </w:pPr>
      <w:r w:rsidRPr="007B1B9E">
        <w:rPr>
          <w:rFonts w:ascii="Calibri" w:hAnsi="Calibri" w:cs="Calibri"/>
          <w:sz w:val="24"/>
          <w:szCs w:val="24"/>
        </w:rPr>
        <w:t xml:space="preserve">Transportation costs as a component of </w:t>
      </w:r>
      <w:r w:rsidR="005A6762">
        <w:rPr>
          <w:rFonts w:ascii="Calibri" w:hAnsi="Calibri" w:cs="Calibri"/>
          <w:sz w:val="24"/>
          <w:szCs w:val="24"/>
        </w:rPr>
        <w:t>overall cost burden for housing</w:t>
      </w:r>
      <w:r w:rsidRPr="007B1B9E">
        <w:rPr>
          <w:rFonts w:ascii="Calibri" w:hAnsi="Calibri" w:cs="Calibri"/>
          <w:sz w:val="24"/>
          <w:szCs w:val="24"/>
        </w:rPr>
        <w:t>;</w:t>
      </w:r>
    </w:p>
    <w:p w:rsidR="007B1B9E" w:rsidRPr="007B1B9E" w:rsidRDefault="007B1B9E" w:rsidP="007B1B9E">
      <w:pPr>
        <w:pStyle w:val="ListParagraph"/>
        <w:numPr>
          <w:ilvl w:val="0"/>
          <w:numId w:val="7"/>
        </w:numPr>
        <w:autoSpaceDE w:val="0"/>
        <w:autoSpaceDN w:val="0"/>
        <w:adjustRightInd w:val="0"/>
        <w:spacing w:after="0" w:line="240" w:lineRule="auto"/>
        <w:ind w:left="720"/>
        <w:rPr>
          <w:rFonts w:ascii="Calibri" w:hAnsi="Calibri" w:cs="Calibri"/>
          <w:sz w:val="24"/>
          <w:szCs w:val="24"/>
        </w:rPr>
      </w:pPr>
      <w:r w:rsidRPr="007B1B9E">
        <w:rPr>
          <w:rFonts w:ascii="Calibri" w:hAnsi="Calibri" w:cs="Calibri"/>
          <w:sz w:val="24"/>
          <w:szCs w:val="24"/>
        </w:rPr>
        <w:t xml:space="preserve">Housing supply, including </w:t>
      </w:r>
      <w:r w:rsidR="003B637C" w:rsidRPr="007B1B9E">
        <w:rPr>
          <w:rFonts w:ascii="Calibri" w:hAnsi="Calibri" w:cs="Calibri"/>
          <w:sz w:val="24"/>
          <w:szCs w:val="24"/>
        </w:rPr>
        <w:t xml:space="preserve">affordable </w:t>
      </w:r>
      <w:r w:rsidRPr="007B1B9E">
        <w:rPr>
          <w:rFonts w:ascii="Calibri" w:hAnsi="Calibri" w:cs="Calibri"/>
          <w:sz w:val="24"/>
          <w:szCs w:val="24"/>
        </w:rPr>
        <w:t>housing</w:t>
      </w:r>
      <w:r w:rsidR="003B637C">
        <w:rPr>
          <w:rFonts w:ascii="Calibri" w:hAnsi="Calibri" w:cs="Calibri"/>
          <w:sz w:val="24"/>
          <w:szCs w:val="24"/>
        </w:rPr>
        <w:t>,</w:t>
      </w:r>
      <w:r w:rsidRPr="007B1B9E">
        <w:rPr>
          <w:rFonts w:ascii="Calibri" w:hAnsi="Calibri" w:cs="Calibri"/>
          <w:sz w:val="24"/>
          <w:szCs w:val="24"/>
        </w:rPr>
        <w:t xml:space="preserve"> within designated Urban Centers and local centers;</w:t>
      </w:r>
    </w:p>
    <w:p w:rsidR="007B1B9E" w:rsidRPr="007B1B9E" w:rsidRDefault="007B1B9E" w:rsidP="007B1B9E">
      <w:pPr>
        <w:pStyle w:val="ListParagraph"/>
        <w:numPr>
          <w:ilvl w:val="0"/>
          <w:numId w:val="7"/>
        </w:numPr>
        <w:autoSpaceDE w:val="0"/>
        <w:autoSpaceDN w:val="0"/>
        <w:adjustRightInd w:val="0"/>
        <w:spacing w:after="0" w:line="240" w:lineRule="auto"/>
        <w:ind w:left="720"/>
        <w:rPr>
          <w:rFonts w:ascii="Calibri" w:hAnsi="Calibri" w:cs="Calibri"/>
          <w:sz w:val="24"/>
          <w:szCs w:val="24"/>
        </w:rPr>
      </w:pPr>
      <w:r w:rsidRPr="007B1B9E">
        <w:rPr>
          <w:rFonts w:ascii="Calibri" w:hAnsi="Calibri" w:cs="Calibri"/>
          <w:sz w:val="24"/>
          <w:szCs w:val="24"/>
        </w:rPr>
        <w:t>Capacity for additional housing, by type, under current plans and zoning; and</w:t>
      </w:r>
    </w:p>
    <w:p w:rsidR="007B1B9E" w:rsidRPr="007B1B9E" w:rsidRDefault="007B1B9E" w:rsidP="007B1B9E">
      <w:pPr>
        <w:pStyle w:val="ListParagraph"/>
        <w:numPr>
          <w:ilvl w:val="0"/>
          <w:numId w:val="7"/>
        </w:numPr>
        <w:autoSpaceDE w:val="0"/>
        <w:autoSpaceDN w:val="0"/>
        <w:adjustRightInd w:val="0"/>
        <w:spacing w:after="0" w:line="240" w:lineRule="auto"/>
        <w:ind w:left="720"/>
        <w:rPr>
          <w:rFonts w:ascii="Calibri-Bold" w:hAnsi="Calibri-Bold" w:cs="Calibri-Bold"/>
          <w:b/>
          <w:bCs/>
          <w:sz w:val="24"/>
          <w:szCs w:val="24"/>
        </w:rPr>
      </w:pPr>
      <w:r w:rsidRPr="007B1B9E">
        <w:rPr>
          <w:rFonts w:ascii="Calibri" w:hAnsi="Calibri" w:cs="Calibri"/>
          <w:sz w:val="24"/>
          <w:szCs w:val="24"/>
        </w:rPr>
        <w:t>Trends in redevelopment and reuse that have an impact on the supply of affordable housing.</w:t>
      </w:r>
    </w:p>
    <w:p w:rsidR="007B1B9E" w:rsidRDefault="007B1B9E" w:rsidP="007B1B9E">
      <w:pPr>
        <w:autoSpaceDE w:val="0"/>
        <w:autoSpaceDN w:val="0"/>
        <w:adjustRightInd w:val="0"/>
        <w:spacing w:after="0" w:line="240" w:lineRule="auto"/>
        <w:rPr>
          <w:rFonts w:ascii="Calibri-Bold" w:hAnsi="Calibri-Bold" w:cs="Calibri-Bold"/>
          <w:b/>
          <w:bCs/>
          <w:sz w:val="24"/>
          <w:szCs w:val="24"/>
        </w:rPr>
      </w:pPr>
    </w:p>
    <w:p w:rsidR="007B1B9E" w:rsidRPr="003B637C" w:rsidRDefault="007B1B9E" w:rsidP="007B1B9E">
      <w:pPr>
        <w:autoSpaceDE w:val="0"/>
        <w:autoSpaceDN w:val="0"/>
        <w:adjustRightInd w:val="0"/>
        <w:spacing w:after="0" w:line="240" w:lineRule="auto"/>
        <w:rPr>
          <w:rFonts w:cstheme="minorHAnsi"/>
          <w:b/>
          <w:bCs/>
          <w:sz w:val="24"/>
          <w:szCs w:val="24"/>
        </w:rPr>
      </w:pPr>
      <w:r w:rsidRPr="003B637C">
        <w:rPr>
          <w:rFonts w:cstheme="minorHAnsi"/>
          <w:b/>
          <w:bCs/>
          <w:sz w:val="24"/>
          <w:szCs w:val="24"/>
        </w:rPr>
        <w:t>Housing Needs</w:t>
      </w:r>
    </w:p>
    <w:p w:rsidR="007B1B9E" w:rsidRDefault="007B1B9E" w:rsidP="007B1B9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housing needs part of the Housing Analysis should include demographic data related to existing population and demographic trends that could impact future housing demand (e.g. aging of population). </w:t>
      </w:r>
      <w:r w:rsidR="00EA00DF">
        <w:rPr>
          <w:rFonts w:ascii="Calibri" w:hAnsi="Calibri" w:cs="Calibri"/>
          <w:sz w:val="24"/>
          <w:szCs w:val="24"/>
        </w:rPr>
        <w:t xml:space="preserve">The </w:t>
      </w:r>
      <w:r w:rsidR="0028605B">
        <w:rPr>
          <w:rFonts w:ascii="Calibri" w:hAnsi="Calibri" w:cs="Calibri"/>
          <w:sz w:val="24"/>
          <w:szCs w:val="24"/>
        </w:rPr>
        <w:t xml:space="preserve">identified </w:t>
      </w:r>
      <w:r w:rsidR="00EA00DF">
        <w:rPr>
          <w:rFonts w:ascii="Calibri" w:hAnsi="Calibri" w:cs="Calibri"/>
          <w:sz w:val="24"/>
          <w:szCs w:val="24"/>
        </w:rPr>
        <w:t xml:space="preserve">need for future housing should </w:t>
      </w:r>
      <w:r w:rsidR="0028605B">
        <w:rPr>
          <w:rFonts w:ascii="Calibri" w:hAnsi="Calibri" w:cs="Calibri"/>
          <w:sz w:val="24"/>
          <w:szCs w:val="24"/>
        </w:rPr>
        <w:t>be consistent</w:t>
      </w:r>
      <w:r w:rsidR="00EA00DF">
        <w:rPr>
          <w:rFonts w:ascii="Calibri" w:hAnsi="Calibri" w:cs="Calibri"/>
          <w:sz w:val="24"/>
          <w:szCs w:val="24"/>
        </w:rPr>
        <w:t xml:space="preserve"> </w:t>
      </w:r>
      <w:r w:rsidR="0028605B">
        <w:rPr>
          <w:rFonts w:ascii="Calibri" w:hAnsi="Calibri" w:cs="Calibri"/>
          <w:sz w:val="24"/>
          <w:szCs w:val="24"/>
        </w:rPr>
        <w:t>with</w:t>
      </w:r>
      <w:r w:rsidR="00EA00DF">
        <w:rPr>
          <w:rFonts w:ascii="Calibri" w:hAnsi="Calibri" w:cs="Calibri"/>
          <w:sz w:val="24"/>
          <w:szCs w:val="24"/>
        </w:rPr>
        <w:t xml:space="preserve"> the </w:t>
      </w:r>
      <w:r w:rsidR="00EA00DF">
        <w:rPr>
          <w:rFonts w:ascii="Calibri" w:hAnsi="Calibri" w:cs="Calibri"/>
          <w:sz w:val="24"/>
          <w:szCs w:val="24"/>
        </w:rPr>
        <w:lastRenderedPageBreak/>
        <w:t xml:space="preserve">jurisdiction’s population </w:t>
      </w:r>
      <w:r w:rsidR="0028605B">
        <w:rPr>
          <w:rFonts w:ascii="Calibri" w:hAnsi="Calibri" w:cs="Calibri"/>
          <w:sz w:val="24"/>
          <w:szCs w:val="24"/>
        </w:rPr>
        <w:t xml:space="preserve">growth </w:t>
      </w:r>
      <w:r w:rsidR="00EA00DF">
        <w:rPr>
          <w:rFonts w:ascii="Calibri" w:hAnsi="Calibri" w:cs="Calibri"/>
          <w:sz w:val="24"/>
          <w:szCs w:val="24"/>
        </w:rPr>
        <w:t xml:space="preserve">and housing targets.  </w:t>
      </w:r>
      <w:r>
        <w:rPr>
          <w:rFonts w:ascii="Calibri" w:hAnsi="Calibri" w:cs="Calibri"/>
          <w:sz w:val="24"/>
          <w:szCs w:val="24"/>
        </w:rPr>
        <w:t>Th</w:t>
      </w:r>
      <w:r w:rsidR="0028605B">
        <w:rPr>
          <w:rFonts w:ascii="Calibri" w:hAnsi="Calibri" w:cs="Calibri"/>
          <w:sz w:val="24"/>
          <w:szCs w:val="24"/>
        </w:rPr>
        <w:t>e</w:t>
      </w:r>
      <w:r>
        <w:rPr>
          <w:rFonts w:ascii="Calibri" w:hAnsi="Calibri" w:cs="Calibri"/>
          <w:sz w:val="24"/>
          <w:szCs w:val="24"/>
        </w:rPr>
        <w:t xml:space="preserve"> information </w:t>
      </w:r>
      <w:r w:rsidR="0028605B">
        <w:rPr>
          <w:rFonts w:ascii="Calibri" w:hAnsi="Calibri" w:cs="Calibri"/>
          <w:sz w:val="24"/>
          <w:szCs w:val="24"/>
        </w:rPr>
        <w:t xml:space="preserve">on housing need </w:t>
      </w:r>
      <w:r>
        <w:rPr>
          <w:rFonts w:ascii="Calibri" w:hAnsi="Calibri" w:cs="Calibri"/>
          <w:sz w:val="24"/>
          <w:szCs w:val="24"/>
        </w:rPr>
        <w:t>should be evaluated in combination with the housing supply part of the Housing Analysis in order to assess housing gaps, both current and future.</w:t>
      </w:r>
      <w:r w:rsidR="0028605B">
        <w:rPr>
          <w:rFonts w:ascii="Calibri" w:hAnsi="Calibri" w:cs="Calibri"/>
          <w:sz w:val="24"/>
          <w:szCs w:val="24"/>
        </w:rPr>
        <w:t xml:space="preserve">  </w:t>
      </w:r>
      <w:r>
        <w:rPr>
          <w:rFonts w:ascii="Calibri" w:hAnsi="Calibri" w:cs="Calibri"/>
          <w:sz w:val="24"/>
          <w:szCs w:val="24"/>
        </w:rPr>
        <w:t>This information can then inform goals, policies, and strategies in the comprehensive plan update.</w:t>
      </w:r>
    </w:p>
    <w:p w:rsidR="007B1B9E" w:rsidRDefault="007B1B9E" w:rsidP="007B1B9E">
      <w:pPr>
        <w:autoSpaceDE w:val="0"/>
        <w:autoSpaceDN w:val="0"/>
        <w:adjustRightInd w:val="0"/>
        <w:spacing w:after="0" w:line="240" w:lineRule="auto"/>
        <w:rPr>
          <w:rFonts w:ascii="Calibri" w:hAnsi="Calibri" w:cs="Calibri"/>
          <w:sz w:val="24"/>
          <w:szCs w:val="24"/>
        </w:rPr>
      </w:pPr>
    </w:p>
    <w:p w:rsidR="007B1B9E" w:rsidRDefault="007B1B9E" w:rsidP="007B1B9E">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comprehensive housing needs analysis should address the following population, household, and community characteristics:</w:t>
      </w:r>
    </w:p>
    <w:p w:rsidR="007B1B9E" w:rsidRDefault="007B1B9E" w:rsidP="007B1B9E">
      <w:pPr>
        <w:autoSpaceDE w:val="0"/>
        <w:autoSpaceDN w:val="0"/>
        <w:adjustRightInd w:val="0"/>
        <w:spacing w:after="0" w:line="240" w:lineRule="auto"/>
        <w:rPr>
          <w:rFonts w:ascii="Calibri" w:hAnsi="Calibri" w:cs="Calibri"/>
          <w:sz w:val="24"/>
          <w:szCs w:val="24"/>
        </w:rPr>
      </w:pPr>
    </w:p>
    <w:p w:rsidR="007B1B9E" w:rsidRPr="007B1B9E" w:rsidRDefault="007B1B9E" w:rsidP="007B1B9E">
      <w:pPr>
        <w:pStyle w:val="ListParagraph"/>
        <w:numPr>
          <w:ilvl w:val="0"/>
          <w:numId w:val="4"/>
        </w:numPr>
        <w:autoSpaceDE w:val="0"/>
        <w:autoSpaceDN w:val="0"/>
        <w:adjustRightInd w:val="0"/>
        <w:spacing w:after="0" w:line="240" w:lineRule="auto"/>
        <w:rPr>
          <w:rFonts w:ascii="Calibri" w:hAnsi="Calibri" w:cs="Calibri"/>
          <w:sz w:val="24"/>
          <w:szCs w:val="24"/>
        </w:rPr>
      </w:pPr>
      <w:r w:rsidRPr="007B1B9E">
        <w:rPr>
          <w:rFonts w:ascii="Calibri" w:hAnsi="Calibri" w:cs="Calibri"/>
          <w:sz w:val="24"/>
          <w:szCs w:val="24"/>
        </w:rPr>
        <w:t>Household sizes and types</w:t>
      </w:r>
      <w:r w:rsidR="0028605B">
        <w:rPr>
          <w:rFonts w:ascii="Calibri" w:hAnsi="Calibri" w:cs="Calibri"/>
          <w:sz w:val="24"/>
          <w:szCs w:val="24"/>
        </w:rPr>
        <w:t>;</w:t>
      </w:r>
    </w:p>
    <w:p w:rsidR="007B1B9E" w:rsidRPr="007B1B9E" w:rsidRDefault="007B1B9E" w:rsidP="007B1B9E">
      <w:pPr>
        <w:pStyle w:val="ListParagraph"/>
        <w:numPr>
          <w:ilvl w:val="0"/>
          <w:numId w:val="4"/>
        </w:numPr>
        <w:autoSpaceDE w:val="0"/>
        <w:autoSpaceDN w:val="0"/>
        <w:adjustRightInd w:val="0"/>
        <w:spacing w:after="0" w:line="240" w:lineRule="auto"/>
        <w:rPr>
          <w:rFonts w:ascii="Calibri" w:hAnsi="Calibri" w:cs="Calibri"/>
          <w:sz w:val="24"/>
          <w:szCs w:val="24"/>
        </w:rPr>
      </w:pPr>
      <w:r w:rsidRPr="007B1B9E">
        <w:rPr>
          <w:rFonts w:ascii="Calibri" w:hAnsi="Calibri" w:cs="Calibri"/>
          <w:sz w:val="24"/>
          <w:szCs w:val="24"/>
        </w:rPr>
        <w:t>Age distribution of population</w:t>
      </w:r>
      <w:r w:rsidR="0028605B">
        <w:rPr>
          <w:rFonts w:ascii="Calibri" w:hAnsi="Calibri" w:cs="Calibri"/>
          <w:sz w:val="24"/>
          <w:szCs w:val="24"/>
        </w:rPr>
        <w:t>;</w:t>
      </w:r>
    </w:p>
    <w:p w:rsidR="007B1B9E" w:rsidRPr="007B1B9E" w:rsidRDefault="007B1B9E" w:rsidP="007B1B9E">
      <w:pPr>
        <w:pStyle w:val="ListParagraph"/>
        <w:numPr>
          <w:ilvl w:val="0"/>
          <w:numId w:val="4"/>
        </w:numPr>
        <w:autoSpaceDE w:val="0"/>
        <w:autoSpaceDN w:val="0"/>
        <w:adjustRightInd w:val="0"/>
        <w:spacing w:after="0" w:line="240" w:lineRule="auto"/>
        <w:rPr>
          <w:rFonts w:ascii="Calibri" w:hAnsi="Calibri" w:cs="Calibri"/>
          <w:sz w:val="24"/>
          <w:szCs w:val="24"/>
        </w:rPr>
      </w:pPr>
      <w:r w:rsidRPr="007B1B9E">
        <w:rPr>
          <w:rFonts w:ascii="Calibri" w:hAnsi="Calibri" w:cs="Calibri"/>
          <w:sz w:val="24"/>
          <w:szCs w:val="24"/>
        </w:rPr>
        <w:t>Ethnic and racial diversity</w:t>
      </w:r>
      <w:r w:rsidR="0028605B">
        <w:rPr>
          <w:rFonts w:ascii="Calibri" w:hAnsi="Calibri" w:cs="Calibri"/>
          <w:sz w:val="24"/>
          <w:szCs w:val="24"/>
        </w:rPr>
        <w:t>;</w:t>
      </w:r>
    </w:p>
    <w:p w:rsidR="007B1B9E" w:rsidRPr="007B1B9E" w:rsidRDefault="007B1B9E" w:rsidP="007B1B9E">
      <w:pPr>
        <w:pStyle w:val="ListParagraph"/>
        <w:numPr>
          <w:ilvl w:val="0"/>
          <w:numId w:val="4"/>
        </w:numPr>
        <w:autoSpaceDE w:val="0"/>
        <w:autoSpaceDN w:val="0"/>
        <w:adjustRightInd w:val="0"/>
        <w:spacing w:after="0" w:line="240" w:lineRule="auto"/>
        <w:rPr>
          <w:rFonts w:ascii="Courier New" w:hAnsi="Courier New" w:cs="Courier New"/>
          <w:sz w:val="24"/>
          <w:szCs w:val="24"/>
        </w:rPr>
      </w:pPr>
      <w:r w:rsidRPr="007B1B9E">
        <w:rPr>
          <w:rFonts w:ascii="Calibri" w:hAnsi="Calibri" w:cs="Calibri"/>
          <w:sz w:val="24"/>
          <w:szCs w:val="24"/>
        </w:rPr>
        <w:t>Household income, including the following income groupings:</w:t>
      </w:r>
    </w:p>
    <w:p w:rsidR="007B1B9E" w:rsidRDefault="007B1B9E" w:rsidP="007B1B9E">
      <w:pPr>
        <w:autoSpaceDE w:val="0"/>
        <w:autoSpaceDN w:val="0"/>
        <w:adjustRightInd w:val="0"/>
        <w:spacing w:after="0" w:line="240" w:lineRule="auto"/>
        <w:ind w:left="1440" w:hanging="360"/>
        <w:rPr>
          <w:rFonts w:ascii="Calibri" w:hAnsi="Calibri" w:cs="Calibri"/>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Calibri" w:hAnsi="Calibri" w:cs="Calibri"/>
          <w:sz w:val="24"/>
          <w:szCs w:val="24"/>
        </w:rPr>
        <w:t>30 percent of area median income or lower (very‐low‐income),</w:t>
      </w:r>
    </w:p>
    <w:p w:rsidR="007B1B9E" w:rsidRDefault="007B1B9E" w:rsidP="007B1B9E">
      <w:pPr>
        <w:autoSpaceDE w:val="0"/>
        <w:autoSpaceDN w:val="0"/>
        <w:adjustRightInd w:val="0"/>
        <w:spacing w:after="0" w:line="240" w:lineRule="auto"/>
        <w:ind w:left="1440" w:hanging="360"/>
        <w:rPr>
          <w:rFonts w:ascii="Calibri" w:hAnsi="Calibri" w:cs="Calibri"/>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Calibri" w:hAnsi="Calibri" w:cs="Calibri"/>
          <w:sz w:val="24"/>
          <w:szCs w:val="24"/>
        </w:rPr>
        <w:t>Above 30 percent to 50 percent of area median income (low‐income)</w:t>
      </w:r>
    </w:p>
    <w:p w:rsidR="007B1B9E" w:rsidRDefault="007B1B9E" w:rsidP="007B1B9E">
      <w:pPr>
        <w:autoSpaceDE w:val="0"/>
        <w:autoSpaceDN w:val="0"/>
        <w:adjustRightInd w:val="0"/>
        <w:spacing w:after="0" w:line="240" w:lineRule="auto"/>
        <w:ind w:left="1440" w:hanging="360"/>
        <w:rPr>
          <w:rFonts w:ascii="Calibri" w:hAnsi="Calibri" w:cs="Calibri"/>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Calibri" w:hAnsi="Calibri" w:cs="Calibri"/>
          <w:sz w:val="24"/>
          <w:szCs w:val="24"/>
        </w:rPr>
        <w:t>Above 50 percent to 80 percent of area median income (moderate‐income)</w:t>
      </w:r>
    </w:p>
    <w:p w:rsidR="007B1B9E" w:rsidRDefault="007B1B9E" w:rsidP="007B1B9E">
      <w:pPr>
        <w:autoSpaceDE w:val="0"/>
        <w:autoSpaceDN w:val="0"/>
        <w:adjustRightInd w:val="0"/>
        <w:spacing w:after="0" w:line="240" w:lineRule="auto"/>
        <w:ind w:left="1440" w:hanging="360"/>
        <w:rPr>
          <w:rFonts w:ascii="Calibri" w:hAnsi="Calibri" w:cs="Calibri"/>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Calibri" w:hAnsi="Calibri" w:cs="Calibri"/>
          <w:sz w:val="24"/>
          <w:szCs w:val="24"/>
        </w:rPr>
        <w:t>Above 80 percent to 100 percent of area median income</w:t>
      </w:r>
    </w:p>
    <w:p w:rsidR="00D369A8" w:rsidRDefault="007B1B9E" w:rsidP="007B1B9E">
      <w:pPr>
        <w:autoSpaceDE w:val="0"/>
        <w:autoSpaceDN w:val="0"/>
        <w:adjustRightInd w:val="0"/>
        <w:spacing w:after="0" w:line="240" w:lineRule="auto"/>
        <w:ind w:left="1440" w:hanging="360"/>
        <w:rPr>
          <w:rFonts w:ascii="Calibri" w:hAnsi="Calibri" w:cs="Calibri"/>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Calibri" w:hAnsi="Calibri" w:cs="Calibri"/>
          <w:sz w:val="24"/>
          <w:szCs w:val="24"/>
        </w:rPr>
        <w:t>Above 100 percent to 120 percent of area median income</w:t>
      </w:r>
    </w:p>
    <w:p w:rsidR="004169E1" w:rsidRPr="004169E1" w:rsidRDefault="004169E1" w:rsidP="004169E1">
      <w:pPr>
        <w:pStyle w:val="ListParagraph"/>
        <w:numPr>
          <w:ilvl w:val="0"/>
          <w:numId w:val="18"/>
        </w:numPr>
        <w:autoSpaceDE w:val="0"/>
        <w:autoSpaceDN w:val="0"/>
        <w:adjustRightInd w:val="0"/>
        <w:spacing w:after="0" w:line="240" w:lineRule="auto"/>
        <w:ind w:left="1350" w:hanging="270"/>
        <w:rPr>
          <w:rFonts w:cstheme="minorHAnsi"/>
          <w:sz w:val="24"/>
          <w:szCs w:val="24"/>
        </w:rPr>
      </w:pPr>
      <w:r w:rsidRPr="004169E1">
        <w:rPr>
          <w:rFonts w:cstheme="minorHAnsi"/>
          <w:sz w:val="24"/>
          <w:szCs w:val="24"/>
        </w:rPr>
        <w:t>Abo</w:t>
      </w:r>
      <w:r>
        <w:rPr>
          <w:rFonts w:cstheme="minorHAnsi"/>
          <w:sz w:val="24"/>
          <w:szCs w:val="24"/>
        </w:rPr>
        <w:t>ve 120 percent of median income</w:t>
      </w:r>
      <w:r w:rsidR="0028605B">
        <w:rPr>
          <w:rFonts w:cstheme="minorHAnsi"/>
          <w:sz w:val="24"/>
          <w:szCs w:val="24"/>
        </w:rPr>
        <w:t>;</w:t>
      </w:r>
    </w:p>
    <w:p w:rsidR="00D369A8" w:rsidRPr="004169E1" w:rsidRDefault="00D369A8" w:rsidP="00D369A8">
      <w:pPr>
        <w:pStyle w:val="ListParagraph"/>
        <w:numPr>
          <w:ilvl w:val="0"/>
          <w:numId w:val="1"/>
        </w:numPr>
        <w:autoSpaceDE w:val="0"/>
        <w:autoSpaceDN w:val="0"/>
        <w:adjustRightInd w:val="0"/>
        <w:spacing w:after="0" w:line="240" w:lineRule="auto"/>
        <w:rPr>
          <w:rFonts w:ascii="Calibri" w:hAnsi="Calibri" w:cs="Calibri"/>
          <w:sz w:val="24"/>
          <w:szCs w:val="24"/>
        </w:rPr>
      </w:pPr>
      <w:r w:rsidRPr="004169E1">
        <w:rPr>
          <w:rFonts w:ascii="Calibri" w:hAnsi="Calibri" w:cs="Calibri"/>
          <w:sz w:val="24"/>
          <w:szCs w:val="24"/>
        </w:rPr>
        <w:t>Housi</w:t>
      </w:r>
      <w:r w:rsidR="008A74AD">
        <w:rPr>
          <w:rFonts w:ascii="Calibri" w:hAnsi="Calibri" w:cs="Calibri"/>
          <w:sz w:val="24"/>
          <w:szCs w:val="24"/>
        </w:rPr>
        <w:t>ng growth targets</w:t>
      </w:r>
      <w:r w:rsidR="008A74AD" w:rsidRPr="004169E1">
        <w:rPr>
          <w:rFonts w:ascii="Calibri" w:hAnsi="Calibri" w:cs="Calibri"/>
          <w:sz w:val="24"/>
          <w:szCs w:val="24"/>
        </w:rPr>
        <w:t xml:space="preserve"> </w:t>
      </w:r>
      <w:r w:rsidRPr="004169E1">
        <w:rPr>
          <w:rFonts w:ascii="Calibri" w:hAnsi="Calibri" w:cs="Calibri"/>
          <w:sz w:val="24"/>
          <w:szCs w:val="24"/>
        </w:rPr>
        <w:t xml:space="preserve">and </w:t>
      </w:r>
      <w:r w:rsidR="004169E1" w:rsidRPr="004169E1">
        <w:rPr>
          <w:rFonts w:ascii="Calibri" w:hAnsi="Calibri" w:cs="Calibri"/>
          <w:sz w:val="24"/>
          <w:szCs w:val="24"/>
        </w:rPr>
        <w:t xml:space="preserve">countywide affordable housing need </w:t>
      </w:r>
      <w:r w:rsidR="008A74AD">
        <w:rPr>
          <w:rFonts w:ascii="Calibri" w:hAnsi="Calibri" w:cs="Calibri"/>
          <w:sz w:val="24"/>
          <w:szCs w:val="24"/>
        </w:rPr>
        <w:t xml:space="preserve">for very-low, low and moderate income households </w:t>
      </w:r>
      <w:r w:rsidR="005A6762">
        <w:rPr>
          <w:rFonts w:ascii="Calibri" w:hAnsi="Calibri" w:cs="Calibri"/>
          <w:sz w:val="24"/>
          <w:szCs w:val="24"/>
        </w:rPr>
        <w:t>as stated</w:t>
      </w:r>
      <w:r w:rsidRPr="004169E1">
        <w:rPr>
          <w:rFonts w:ascii="Calibri" w:hAnsi="Calibri" w:cs="Calibri"/>
          <w:sz w:val="24"/>
          <w:szCs w:val="24"/>
        </w:rPr>
        <w:t xml:space="preserve"> in the Countywide Planning</w:t>
      </w:r>
      <w:r w:rsidR="004169E1" w:rsidRPr="004169E1">
        <w:rPr>
          <w:rFonts w:ascii="Calibri" w:hAnsi="Calibri" w:cs="Calibri"/>
          <w:sz w:val="24"/>
          <w:szCs w:val="24"/>
        </w:rPr>
        <w:t xml:space="preserve"> </w:t>
      </w:r>
      <w:r w:rsidRPr="004169E1">
        <w:rPr>
          <w:rFonts w:ascii="Calibri" w:hAnsi="Calibri" w:cs="Calibri"/>
          <w:sz w:val="24"/>
          <w:szCs w:val="24"/>
        </w:rPr>
        <w:t>Policies</w:t>
      </w:r>
      <w:r w:rsidR="0028605B">
        <w:rPr>
          <w:rFonts w:ascii="Calibri" w:hAnsi="Calibri" w:cs="Calibri"/>
          <w:sz w:val="24"/>
          <w:szCs w:val="24"/>
        </w:rPr>
        <w:t>;</w:t>
      </w:r>
    </w:p>
    <w:p w:rsidR="00D369A8" w:rsidRPr="00D369A8" w:rsidRDefault="005A6762" w:rsidP="00D369A8">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number and proportion of households that are </w:t>
      </w:r>
      <w:r w:rsidR="00D369A8" w:rsidRPr="00D369A8">
        <w:rPr>
          <w:rFonts w:ascii="Calibri" w:hAnsi="Calibri" w:cs="Calibri"/>
          <w:sz w:val="24"/>
          <w:szCs w:val="24"/>
        </w:rPr>
        <w:t>“</w:t>
      </w:r>
      <w:r>
        <w:rPr>
          <w:rFonts w:ascii="Calibri" w:hAnsi="Calibri" w:cs="Calibri"/>
          <w:sz w:val="24"/>
          <w:szCs w:val="24"/>
        </w:rPr>
        <w:t>c</w:t>
      </w:r>
      <w:r w:rsidR="00D369A8" w:rsidRPr="00D369A8">
        <w:rPr>
          <w:rFonts w:ascii="Calibri" w:hAnsi="Calibri" w:cs="Calibri"/>
          <w:sz w:val="24"/>
          <w:szCs w:val="24"/>
        </w:rPr>
        <w:t>ost‐burdened</w:t>
      </w:r>
      <w:r>
        <w:rPr>
          <w:rFonts w:ascii="Calibri" w:hAnsi="Calibri" w:cs="Calibri"/>
          <w:sz w:val="24"/>
          <w:szCs w:val="24"/>
        </w:rPr>
        <w:t>.</w:t>
      </w:r>
      <w:r w:rsidR="00D369A8" w:rsidRPr="00D369A8">
        <w:rPr>
          <w:rFonts w:ascii="Calibri" w:hAnsi="Calibri" w:cs="Calibri"/>
          <w:sz w:val="24"/>
          <w:szCs w:val="24"/>
        </w:rPr>
        <w:t xml:space="preserve">”  Such households pay more than thirty percent of household income toward housing costs. </w:t>
      </w:r>
      <w:r w:rsidR="0028605B">
        <w:rPr>
          <w:rFonts w:ascii="Calibri" w:hAnsi="Calibri" w:cs="Calibri"/>
          <w:sz w:val="24"/>
          <w:szCs w:val="24"/>
        </w:rPr>
        <w:t xml:space="preserve"> </w:t>
      </w:r>
      <w:r w:rsidR="00D369A8" w:rsidRPr="00D369A8">
        <w:rPr>
          <w:rFonts w:ascii="Calibri" w:hAnsi="Calibri" w:cs="Calibri"/>
          <w:sz w:val="24"/>
          <w:szCs w:val="24"/>
        </w:rPr>
        <w:t xml:space="preserve">“Severely‐cost‐burdened” households pay more than fifty percent of household income toward housing costs. </w:t>
      </w:r>
      <w:r w:rsidR="0028605B">
        <w:rPr>
          <w:rFonts w:ascii="Calibri" w:hAnsi="Calibri" w:cs="Calibri"/>
          <w:sz w:val="24"/>
          <w:szCs w:val="24"/>
        </w:rPr>
        <w:t xml:space="preserve"> </w:t>
      </w:r>
    </w:p>
    <w:p w:rsidR="00D369A8" w:rsidRPr="00D369A8" w:rsidRDefault="00D369A8" w:rsidP="00D369A8">
      <w:pPr>
        <w:pStyle w:val="ListParagraph"/>
        <w:numPr>
          <w:ilvl w:val="0"/>
          <w:numId w:val="1"/>
        </w:numPr>
        <w:autoSpaceDE w:val="0"/>
        <w:autoSpaceDN w:val="0"/>
        <w:adjustRightInd w:val="0"/>
        <w:spacing w:after="0" w:line="240" w:lineRule="auto"/>
        <w:rPr>
          <w:rFonts w:ascii="Calibri" w:hAnsi="Calibri" w:cs="Calibri"/>
          <w:sz w:val="24"/>
          <w:szCs w:val="24"/>
        </w:rPr>
      </w:pPr>
      <w:r w:rsidRPr="00D369A8">
        <w:rPr>
          <w:rFonts w:ascii="Calibri" w:hAnsi="Calibri" w:cs="Calibri"/>
          <w:sz w:val="24"/>
          <w:szCs w:val="24"/>
        </w:rPr>
        <w:t xml:space="preserve">Trends that may substantially impact housing need during the planning period. </w:t>
      </w:r>
      <w:r w:rsidR="0028605B">
        <w:rPr>
          <w:rFonts w:ascii="Calibri" w:hAnsi="Calibri" w:cs="Calibri"/>
          <w:sz w:val="24"/>
          <w:szCs w:val="24"/>
        </w:rPr>
        <w:t xml:space="preserve"> </w:t>
      </w:r>
      <w:r w:rsidRPr="00D369A8">
        <w:rPr>
          <w:rFonts w:ascii="Calibri" w:hAnsi="Calibri" w:cs="Calibri"/>
          <w:sz w:val="24"/>
          <w:szCs w:val="24"/>
        </w:rPr>
        <w:t>For example, the impact that a projected increase in senior population would have on demand for specialized senior housing, including housing affordable to low‐ and moderate‐income seniors and retrofitted single family homes to enable seniors to age in place.</w:t>
      </w:r>
    </w:p>
    <w:p w:rsidR="00D369A8" w:rsidRPr="00D369A8" w:rsidRDefault="00D369A8" w:rsidP="00D369A8">
      <w:pPr>
        <w:pStyle w:val="ListParagraph"/>
        <w:numPr>
          <w:ilvl w:val="0"/>
          <w:numId w:val="1"/>
        </w:numPr>
        <w:autoSpaceDE w:val="0"/>
        <w:autoSpaceDN w:val="0"/>
        <w:adjustRightInd w:val="0"/>
        <w:spacing w:after="0" w:line="240" w:lineRule="auto"/>
        <w:rPr>
          <w:rFonts w:ascii="Calibri" w:hAnsi="Calibri" w:cs="Calibri"/>
          <w:sz w:val="24"/>
          <w:szCs w:val="24"/>
        </w:rPr>
      </w:pPr>
      <w:r w:rsidRPr="00D369A8">
        <w:rPr>
          <w:rFonts w:ascii="Calibri" w:hAnsi="Calibri" w:cs="Calibri"/>
          <w:sz w:val="24"/>
          <w:szCs w:val="24"/>
        </w:rPr>
        <w:t xml:space="preserve">Housing demand related to job growth, with consideration of current and future jobs-housing balance as well as the affordable housing needs of the local and </w:t>
      </w:r>
      <w:proofErr w:type="spellStart"/>
      <w:r w:rsidRPr="00D369A8">
        <w:rPr>
          <w:rFonts w:ascii="Calibri" w:hAnsi="Calibri" w:cs="Calibri"/>
          <w:sz w:val="24"/>
          <w:szCs w:val="24"/>
        </w:rPr>
        <w:t>subregional</w:t>
      </w:r>
      <w:proofErr w:type="spellEnd"/>
      <w:r w:rsidRPr="00D369A8">
        <w:rPr>
          <w:rFonts w:ascii="Calibri" w:hAnsi="Calibri" w:cs="Calibri"/>
          <w:sz w:val="24"/>
          <w:szCs w:val="24"/>
        </w:rPr>
        <w:t xml:space="preserve"> workforce.</w:t>
      </w:r>
    </w:p>
    <w:p w:rsidR="00D369A8" w:rsidRPr="00D369A8" w:rsidRDefault="00D369A8" w:rsidP="00D369A8">
      <w:pPr>
        <w:pStyle w:val="ListParagraph"/>
        <w:numPr>
          <w:ilvl w:val="0"/>
          <w:numId w:val="1"/>
        </w:numPr>
        <w:autoSpaceDE w:val="0"/>
        <w:autoSpaceDN w:val="0"/>
        <w:adjustRightInd w:val="0"/>
        <w:spacing w:after="0" w:line="240" w:lineRule="auto"/>
        <w:rPr>
          <w:rFonts w:ascii="Calibri" w:hAnsi="Calibri" w:cs="Calibri"/>
          <w:sz w:val="24"/>
          <w:szCs w:val="24"/>
        </w:rPr>
      </w:pPr>
      <w:r w:rsidRPr="00D369A8">
        <w:rPr>
          <w:rFonts w:ascii="Calibri" w:hAnsi="Calibri" w:cs="Calibri"/>
          <w:sz w:val="24"/>
          <w:szCs w:val="24"/>
        </w:rPr>
        <w:t>Housing needs, including for low‐ and moderate‐income households, within designated Urban Centers and local centers.</w:t>
      </w:r>
    </w:p>
    <w:p w:rsidR="00D369A8" w:rsidRDefault="00D369A8" w:rsidP="00D369A8">
      <w:pPr>
        <w:autoSpaceDE w:val="0"/>
        <w:autoSpaceDN w:val="0"/>
        <w:adjustRightInd w:val="0"/>
        <w:spacing w:after="0" w:line="240" w:lineRule="auto"/>
        <w:rPr>
          <w:rFonts w:ascii="Calibri-Bold" w:hAnsi="Calibri-Bold" w:cs="Calibri-Bold"/>
          <w:b/>
          <w:bCs/>
          <w:sz w:val="24"/>
          <w:szCs w:val="24"/>
        </w:rPr>
      </w:pPr>
    </w:p>
    <w:p w:rsidR="00D369A8" w:rsidRPr="003B637C" w:rsidRDefault="00D369A8" w:rsidP="00D369A8">
      <w:pPr>
        <w:autoSpaceDE w:val="0"/>
        <w:autoSpaceDN w:val="0"/>
        <w:adjustRightInd w:val="0"/>
        <w:spacing w:after="0" w:line="240" w:lineRule="auto"/>
        <w:rPr>
          <w:rFonts w:cstheme="minorHAnsi"/>
          <w:b/>
          <w:bCs/>
          <w:sz w:val="24"/>
          <w:szCs w:val="24"/>
        </w:rPr>
      </w:pPr>
      <w:r w:rsidRPr="003B637C">
        <w:rPr>
          <w:rFonts w:cstheme="minorHAnsi"/>
          <w:b/>
          <w:bCs/>
          <w:sz w:val="24"/>
          <w:szCs w:val="24"/>
        </w:rPr>
        <w:t>Note on Adjusting for Household Size</w:t>
      </w:r>
    </w:p>
    <w:p w:rsidR="00D369A8" w:rsidRDefault="00D369A8" w:rsidP="00D369A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As currently calculated, the affordable housing targets do not incorporate differences in household size. </w:t>
      </w:r>
      <w:r w:rsidR="0028605B">
        <w:rPr>
          <w:rFonts w:ascii="Calibri" w:hAnsi="Calibri" w:cs="Calibri"/>
          <w:sz w:val="24"/>
          <w:szCs w:val="24"/>
        </w:rPr>
        <w:t xml:space="preserve"> </w:t>
      </w:r>
      <w:r>
        <w:rPr>
          <w:rFonts w:ascii="Calibri" w:hAnsi="Calibri" w:cs="Calibri"/>
          <w:sz w:val="24"/>
          <w:szCs w:val="24"/>
        </w:rPr>
        <w:t xml:space="preserve">However, the reality is that differently‐sized households have different housing needs (i.e., unit size, number of bedrooms) with different cost levels. </w:t>
      </w:r>
      <w:r w:rsidR="0028605B">
        <w:rPr>
          <w:rFonts w:ascii="Calibri" w:hAnsi="Calibri" w:cs="Calibri"/>
          <w:sz w:val="24"/>
          <w:szCs w:val="24"/>
        </w:rPr>
        <w:t xml:space="preserve"> </w:t>
      </w:r>
      <w:r>
        <w:rPr>
          <w:rFonts w:ascii="Calibri" w:hAnsi="Calibri" w:cs="Calibri"/>
          <w:sz w:val="24"/>
          <w:szCs w:val="24"/>
        </w:rPr>
        <w:t xml:space="preserve">A more accurate approach to setting and monitoring housing objectives would make adjustments to reflect current and </w:t>
      </w:r>
      <w:r w:rsidR="0028605B">
        <w:rPr>
          <w:rFonts w:ascii="Calibri" w:hAnsi="Calibri" w:cs="Calibri"/>
          <w:sz w:val="24"/>
          <w:szCs w:val="24"/>
        </w:rPr>
        <w:t>projected</w:t>
      </w:r>
      <w:r>
        <w:rPr>
          <w:rFonts w:ascii="Calibri" w:hAnsi="Calibri" w:cs="Calibri"/>
          <w:sz w:val="24"/>
          <w:szCs w:val="24"/>
        </w:rPr>
        <w:t xml:space="preserve"> household sizes and also unit sizes in new development. </w:t>
      </w:r>
      <w:r w:rsidR="0028605B">
        <w:rPr>
          <w:rFonts w:ascii="Calibri" w:hAnsi="Calibri" w:cs="Calibri"/>
          <w:sz w:val="24"/>
          <w:szCs w:val="24"/>
        </w:rPr>
        <w:t xml:space="preserve"> Accounting for </w:t>
      </w:r>
      <w:r w:rsidR="0028605B">
        <w:rPr>
          <w:rFonts w:ascii="Calibri" w:hAnsi="Calibri" w:cs="Calibri"/>
          <w:sz w:val="24"/>
          <w:szCs w:val="24"/>
        </w:rPr>
        <w:lastRenderedPageBreak/>
        <w:t xml:space="preserve">household </w:t>
      </w:r>
      <w:r>
        <w:rPr>
          <w:rFonts w:ascii="Calibri" w:hAnsi="Calibri" w:cs="Calibri"/>
          <w:sz w:val="24"/>
          <w:szCs w:val="24"/>
        </w:rPr>
        <w:t xml:space="preserve">size in providing affordable units could better inform local policies and programs as well as future updates of the </w:t>
      </w:r>
      <w:r w:rsidR="0028605B">
        <w:rPr>
          <w:rFonts w:ascii="Calibri" w:hAnsi="Calibri" w:cs="Calibri"/>
          <w:sz w:val="24"/>
          <w:szCs w:val="24"/>
        </w:rPr>
        <w:t>C</w:t>
      </w:r>
      <w:r>
        <w:rPr>
          <w:rFonts w:ascii="Calibri" w:hAnsi="Calibri" w:cs="Calibri"/>
          <w:sz w:val="24"/>
          <w:szCs w:val="24"/>
        </w:rPr>
        <w:t xml:space="preserve">ountywide </w:t>
      </w:r>
      <w:r w:rsidR="0028605B">
        <w:rPr>
          <w:rFonts w:ascii="Calibri" w:hAnsi="Calibri" w:cs="Calibri"/>
          <w:sz w:val="24"/>
          <w:szCs w:val="24"/>
        </w:rPr>
        <w:t>P</w:t>
      </w:r>
      <w:r>
        <w:rPr>
          <w:rFonts w:ascii="Calibri" w:hAnsi="Calibri" w:cs="Calibri"/>
          <w:sz w:val="24"/>
          <w:szCs w:val="24"/>
        </w:rPr>
        <w:t xml:space="preserve">lanning </w:t>
      </w:r>
      <w:r w:rsidR="0028605B">
        <w:rPr>
          <w:rFonts w:ascii="Calibri" w:hAnsi="Calibri" w:cs="Calibri"/>
          <w:sz w:val="24"/>
          <w:szCs w:val="24"/>
        </w:rPr>
        <w:t>P</w:t>
      </w:r>
      <w:r>
        <w:rPr>
          <w:rFonts w:ascii="Calibri" w:hAnsi="Calibri" w:cs="Calibri"/>
          <w:sz w:val="24"/>
          <w:szCs w:val="24"/>
        </w:rPr>
        <w:t>olicies and affordable housing targets.</w:t>
      </w:r>
    </w:p>
    <w:p w:rsidR="00D369A8" w:rsidRDefault="00D369A8" w:rsidP="00D369A8">
      <w:pPr>
        <w:autoSpaceDE w:val="0"/>
        <w:autoSpaceDN w:val="0"/>
        <w:adjustRightInd w:val="0"/>
        <w:spacing w:after="0" w:line="240" w:lineRule="auto"/>
        <w:rPr>
          <w:rFonts w:ascii="Calibri-Bold" w:hAnsi="Calibri-Bold" w:cs="Calibri-Bold"/>
          <w:b/>
          <w:bCs/>
          <w:sz w:val="24"/>
          <w:szCs w:val="24"/>
        </w:rPr>
      </w:pPr>
    </w:p>
    <w:p w:rsidR="00D369A8" w:rsidRPr="003B637C" w:rsidRDefault="00D369A8" w:rsidP="005A6762">
      <w:pPr>
        <w:keepNext/>
        <w:autoSpaceDE w:val="0"/>
        <w:autoSpaceDN w:val="0"/>
        <w:adjustRightInd w:val="0"/>
        <w:spacing w:after="0" w:line="240" w:lineRule="auto"/>
        <w:rPr>
          <w:rFonts w:cstheme="minorHAnsi"/>
          <w:b/>
          <w:bCs/>
          <w:sz w:val="24"/>
          <w:szCs w:val="24"/>
          <w:u w:val="single"/>
        </w:rPr>
      </w:pPr>
      <w:r w:rsidRPr="003B637C">
        <w:rPr>
          <w:rFonts w:cstheme="minorHAnsi"/>
          <w:b/>
          <w:bCs/>
          <w:sz w:val="24"/>
          <w:szCs w:val="24"/>
          <w:u w:val="single"/>
        </w:rPr>
        <w:t>Implementation Strategies</w:t>
      </w:r>
    </w:p>
    <w:p w:rsidR="00D369A8" w:rsidRDefault="00D369A8" w:rsidP="00D369A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As stated in policy H‐</w:t>
      </w:r>
      <w:r w:rsidR="008A74AD">
        <w:rPr>
          <w:rFonts w:ascii="Calibri" w:hAnsi="Calibri" w:cs="Calibri"/>
          <w:sz w:val="24"/>
          <w:szCs w:val="24"/>
        </w:rPr>
        <w:t>5</w:t>
      </w:r>
      <w:r>
        <w:rPr>
          <w:rFonts w:ascii="Calibri" w:hAnsi="Calibri" w:cs="Calibri"/>
          <w:sz w:val="24"/>
          <w:szCs w:val="24"/>
        </w:rPr>
        <w:t xml:space="preserve">, local jurisdictions need to employ a range of strategies for promoting housing supply and housing affordability. </w:t>
      </w:r>
      <w:r w:rsidR="0028605B">
        <w:rPr>
          <w:rFonts w:ascii="Calibri" w:hAnsi="Calibri" w:cs="Calibri"/>
          <w:sz w:val="24"/>
          <w:szCs w:val="24"/>
        </w:rPr>
        <w:t xml:space="preserve"> </w:t>
      </w:r>
      <w:r>
        <w:rPr>
          <w:rFonts w:ascii="Calibri" w:hAnsi="Calibri" w:cs="Calibri"/>
          <w:sz w:val="24"/>
          <w:szCs w:val="24"/>
        </w:rPr>
        <w:t xml:space="preserve">The </w:t>
      </w:r>
      <w:r w:rsidRPr="008A74AD">
        <w:rPr>
          <w:rFonts w:ascii="Calibri" w:hAnsi="Calibri" w:cs="Calibri"/>
          <w:sz w:val="24"/>
          <w:szCs w:val="24"/>
        </w:rPr>
        <w:t>Puget Sound Regional Council’s Housing Innovations Program Housing Toolkit</w:t>
      </w:r>
      <w:r w:rsidR="008A74AD">
        <w:rPr>
          <w:rStyle w:val="FootnoteReference"/>
          <w:rFonts w:ascii="Calibri" w:hAnsi="Calibri" w:cs="Calibri"/>
          <w:sz w:val="24"/>
          <w:szCs w:val="24"/>
        </w:rPr>
        <w:footnoteReference w:id="1"/>
      </w:r>
      <w:r>
        <w:rPr>
          <w:rFonts w:ascii="Calibri" w:hAnsi="Calibri" w:cs="Calibri"/>
          <w:sz w:val="24"/>
          <w:szCs w:val="24"/>
        </w:rPr>
        <w:t xml:space="preserve"> presents a range of strategies. </w:t>
      </w:r>
      <w:r w:rsidR="0028605B">
        <w:rPr>
          <w:rFonts w:ascii="Calibri" w:hAnsi="Calibri" w:cs="Calibri"/>
          <w:sz w:val="24"/>
          <w:szCs w:val="24"/>
        </w:rPr>
        <w:t xml:space="preserve"> </w:t>
      </w:r>
      <w:r>
        <w:rPr>
          <w:rFonts w:ascii="Calibri" w:hAnsi="Calibri" w:cs="Calibri"/>
          <w:sz w:val="24"/>
          <w:szCs w:val="24"/>
        </w:rPr>
        <w:t xml:space="preserve">The strategies are identified as being generally applicable to single family development, multifamily development, ownership housing, rental housing, market rate projects, and subsidized projects. </w:t>
      </w:r>
      <w:r w:rsidR="0028605B">
        <w:rPr>
          <w:rFonts w:ascii="Calibri" w:hAnsi="Calibri" w:cs="Calibri"/>
          <w:sz w:val="24"/>
          <w:szCs w:val="24"/>
        </w:rPr>
        <w:t xml:space="preserve"> </w:t>
      </w:r>
      <w:r>
        <w:rPr>
          <w:rFonts w:ascii="Calibri" w:hAnsi="Calibri" w:cs="Calibri"/>
          <w:sz w:val="24"/>
          <w:szCs w:val="24"/>
        </w:rPr>
        <w:t>Strategies marked as a “Featured Tool” are recommended as being highly effective tools for promoting affordable and diverse housing in the development markets for which they are identified.</w:t>
      </w:r>
    </w:p>
    <w:p w:rsidR="0063161A" w:rsidRDefault="0063161A" w:rsidP="00D369A8">
      <w:pPr>
        <w:autoSpaceDE w:val="0"/>
        <w:autoSpaceDN w:val="0"/>
        <w:adjustRightInd w:val="0"/>
        <w:spacing w:after="0" w:line="240" w:lineRule="auto"/>
        <w:rPr>
          <w:rFonts w:ascii="Calibri" w:hAnsi="Calibri" w:cs="Calibri"/>
          <w:sz w:val="24"/>
          <w:szCs w:val="24"/>
        </w:rPr>
      </w:pPr>
    </w:p>
    <w:p w:rsidR="0063161A" w:rsidRPr="003B637C" w:rsidRDefault="0063161A" w:rsidP="0063161A">
      <w:pPr>
        <w:autoSpaceDE w:val="0"/>
        <w:autoSpaceDN w:val="0"/>
        <w:adjustRightInd w:val="0"/>
        <w:spacing w:after="0" w:line="240" w:lineRule="auto"/>
        <w:rPr>
          <w:rFonts w:cstheme="minorHAnsi"/>
          <w:b/>
          <w:bCs/>
          <w:sz w:val="24"/>
          <w:szCs w:val="24"/>
          <w:u w:val="single"/>
        </w:rPr>
      </w:pPr>
      <w:r w:rsidRPr="003B637C">
        <w:rPr>
          <w:rFonts w:cstheme="minorHAnsi"/>
          <w:b/>
          <w:bCs/>
          <w:sz w:val="24"/>
          <w:szCs w:val="24"/>
          <w:u w:val="single"/>
        </w:rPr>
        <w:t>Measuring Results</w:t>
      </w:r>
    </w:p>
    <w:p w:rsidR="00CF3EA8" w:rsidRDefault="0028605B" w:rsidP="00D369A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Success at meeting a community’s need for housing </w:t>
      </w:r>
      <w:r w:rsidR="00CF3EA8">
        <w:rPr>
          <w:rFonts w:ascii="Calibri" w:hAnsi="Calibri" w:cs="Calibri"/>
          <w:sz w:val="24"/>
          <w:szCs w:val="24"/>
        </w:rPr>
        <w:t xml:space="preserve">can only be determined by </w:t>
      </w:r>
      <w:r>
        <w:rPr>
          <w:rFonts w:ascii="Calibri" w:hAnsi="Calibri" w:cs="Calibri"/>
          <w:sz w:val="24"/>
          <w:szCs w:val="24"/>
        </w:rPr>
        <w:t>measur</w:t>
      </w:r>
      <w:r w:rsidR="00CF3EA8">
        <w:rPr>
          <w:rFonts w:ascii="Calibri" w:hAnsi="Calibri" w:cs="Calibri"/>
          <w:sz w:val="24"/>
          <w:szCs w:val="24"/>
        </w:rPr>
        <w:t xml:space="preserve">ing results and evaluating changes to housing supply and need.  Cities are encouraged to monitor basic information annually, as they may already do for permits and development activity.  Annual tracking of new units, demolitions, redevelopment, zoning changes, and population growth will make periodic assessments easier and more efficient.  A limited amount of annual monitoring will also aid </w:t>
      </w:r>
      <w:r w:rsidR="005A6762">
        <w:rPr>
          <w:rFonts w:ascii="Calibri" w:hAnsi="Calibri" w:cs="Calibri"/>
          <w:sz w:val="24"/>
          <w:szCs w:val="24"/>
        </w:rPr>
        <w:t>in providing timely information to decision makers</w:t>
      </w:r>
      <w:r w:rsidR="00CF3EA8">
        <w:rPr>
          <w:rFonts w:ascii="Calibri" w:hAnsi="Calibri" w:cs="Calibri"/>
          <w:sz w:val="24"/>
          <w:szCs w:val="24"/>
        </w:rPr>
        <w:t>.</w:t>
      </w:r>
    </w:p>
    <w:p w:rsidR="00CF3EA8" w:rsidRDefault="00CF3EA8" w:rsidP="00D369A8">
      <w:pPr>
        <w:autoSpaceDE w:val="0"/>
        <w:autoSpaceDN w:val="0"/>
        <w:adjustRightInd w:val="0"/>
        <w:spacing w:after="0" w:line="240" w:lineRule="auto"/>
        <w:rPr>
          <w:rFonts w:ascii="Calibri" w:hAnsi="Calibri" w:cs="Calibri"/>
          <w:sz w:val="24"/>
          <w:szCs w:val="24"/>
        </w:rPr>
      </w:pPr>
    </w:p>
    <w:p w:rsidR="00CF3EA8" w:rsidRDefault="00CF3EA8" w:rsidP="00D369A8">
      <w:pPr>
        <w:autoSpaceDE w:val="0"/>
        <w:autoSpaceDN w:val="0"/>
        <w:adjustRightInd w:val="0"/>
        <w:spacing w:after="0" w:line="240" w:lineRule="auto"/>
        <w:rPr>
          <w:rFonts w:ascii="Calibri" w:hAnsi="Calibri" w:cs="Calibri"/>
          <w:sz w:val="24"/>
          <w:szCs w:val="24"/>
        </w:rPr>
      </w:pPr>
      <w:r>
        <w:rPr>
          <w:rFonts w:ascii="Calibri" w:hAnsi="Calibri" w:cs="Calibri"/>
          <w:sz w:val="24"/>
          <w:szCs w:val="24"/>
        </w:rPr>
        <w:t>Policy H-18 requires jurisdictions to review their housing policies and strategies at least every five years to ensure periodic reviews that are more thorough and that provide an opportunity to adapt to changing conditions and new information.  This five-year review could be aligned with a jurisdiction’s five-year buildable lands reporting process.</w:t>
      </w:r>
    </w:p>
    <w:p w:rsidR="00CF3EA8" w:rsidRDefault="00CF3EA8" w:rsidP="00D369A8">
      <w:pPr>
        <w:autoSpaceDE w:val="0"/>
        <w:autoSpaceDN w:val="0"/>
        <w:adjustRightInd w:val="0"/>
        <w:spacing w:after="0" w:line="240" w:lineRule="auto"/>
        <w:rPr>
          <w:rFonts w:ascii="Calibri" w:hAnsi="Calibri" w:cs="Calibri"/>
          <w:sz w:val="24"/>
          <w:szCs w:val="24"/>
        </w:rPr>
      </w:pPr>
    </w:p>
    <w:p w:rsidR="0028605B" w:rsidRPr="0028605B" w:rsidRDefault="0028605B" w:rsidP="00D369A8">
      <w:pPr>
        <w:autoSpaceDE w:val="0"/>
        <w:autoSpaceDN w:val="0"/>
        <w:adjustRightInd w:val="0"/>
        <w:spacing w:after="0" w:line="240" w:lineRule="auto"/>
        <w:rPr>
          <w:rFonts w:ascii="Calibri" w:hAnsi="Calibri" w:cs="Calibri"/>
          <w:sz w:val="24"/>
          <w:szCs w:val="24"/>
        </w:rPr>
      </w:pPr>
    </w:p>
    <w:p w:rsidR="0028605B" w:rsidRPr="0028605B" w:rsidRDefault="0028605B" w:rsidP="00D369A8">
      <w:pPr>
        <w:autoSpaceDE w:val="0"/>
        <w:autoSpaceDN w:val="0"/>
        <w:adjustRightInd w:val="0"/>
        <w:spacing w:after="0" w:line="240" w:lineRule="auto"/>
        <w:rPr>
          <w:rFonts w:ascii="Calibri" w:hAnsi="Calibri" w:cs="Calibri"/>
          <w:sz w:val="24"/>
          <w:szCs w:val="24"/>
        </w:rPr>
      </w:pPr>
    </w:p>
    <w:sectPr w:rsidR="0028605B" w:rsidRPr="0028605B" w:rsidSect="002537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37C" w:rsidRDefault="003B637C" w:rsidP="00CB4FD3">
      <w:pPr>
        <w:spacing w:after="0" w:line="240" w:lineRule="auto"/>
      </w:pPr>
      <w:r>
        <w:separator/>
      </w:r>
    </w:p>
  </w:endnote>
  <w:endnote w:type="continuationSeparator" w:id="0">
    <w:p w:rsidR="003B637C" w:rsidRDefault="003B637C" w:rsidP="00CB4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BC" w:rsidRDefault="00971F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24048"/>
      <w:docPartObj>
        <w:docPartGallery w:val="Page Numbers (Bottom of Page)"/>
        <w:docPartUnique/>
      </w:docPartObj>
    </w:sdtPr>
    <w:sdtEndPr>
      <w:rPr>
        <w:noProof/>
      </w:rPr>
    </w:sdtEndPr>
    <w:sdtContent>
      <w:p w:rsidR="009B2140" w:rsidRDefault="007651A1">
        <w:pPr>
          <w:pStyle w:val="Footer"/>
          <w:jc w:val="center"/>
        </w:pPr>
        <w:r>
          <w:fldChar w:fldCharType="begin"/>
        </w:r>
        <w:r w:rsidR="009B2140">
          <w:instrText xml:space="preserve"> PAGE   \* MERGEFORMAT </w:instrText>
        </w:r>
        <w:r>
          <w:fldChar w:fldCharType="separate"/>
        </w:r>
        <w:r w:rsidR="00971FBC">
          <w:rPr>
            <w:noProof/>
          </w:rPr>
          <w:t>4</w:t>
        </w:r>
        <w:r>
          <w:rPr>
            <w:noProof/>
          </w:rPr>
          <w:fldChar w:fldCharType="end"/>
        </w:r>
      </w:p>
    </w:sdtContent>
  </w:sdt>
  <w:p w:rsidR="009B2140" w:rsidRDefault="009B21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BC" w:rsidRDefault="00971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37C" w:rsidRDefault="003B637C" w:rsidP="00CB4FD3">
      <w:pPr>
        <w:spacing w:after="0" w:line="240" w:lineRule="auto"/>
      </w:pPr>
      <w:r>
        <w:separator/>
      </w:r>
    </w:p>
  </w:footnote>
  <w:footnote w:type="continuationSeparator" w:id="0">
    <w:p w:rsidR="003B637C" w:rsidRDefault="003B637C" w:rsidP="00CB4FD3">
      <w:pPr>
        <w:spacing w:after="0" w:line="240" w:lineRule="auto"/>
      </w:pPr>
      <w:r>
        <w:continuationSeparator/>
      </w:r>
    </w:p>
  </w:footnote>
  <w:footnote w:id="1">
    <w:p w:rsidR="003B637C" w:rsidRDefault="003B637C">
      <w:pPr>
        <w:pStyle w:val="FootnoteText"/>
      </w:pPr>
      <w:r>
        <w:rPr>
          <w:rStyle w:val="FootnoteReference"/>
        </w:rPr>
        <w:footnoteRef/>
      </w:r>
      <w:r>
        <w:t xml:space="preserve"> PSRC Housing Innovations Program Housing Toolkit   </w:t>
      </w:r>
      <w:r w:rsidRPr="008A74AD">
        <w:t>http://psrc.org/growth/hip/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BC" w:rsidRDefault="00971F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08" w:rsidRDefault="00253708" w:rsidP="00253708">
    <w:pPr>
      <w:spacing w:after="0" w:line="240" w:lineRule="auto"/>
      <w:rPr>
        <w:rFonts w:ascii="Arial" w:hAnsi="Arial" w:cs="Arial"/>
        <w:i/>
      </w:rPr>
    </w:pPr>
    <w:r w:rsidRPr="00FE180F">
      <w:rPr>
        <w:rFonts w:ascii="Arial" w:hAnsi="Arial" w:cs="Arial"/>
        <w:i/>
      </w:rPr>
      <w:t>2011 King County Countywide Planning Policies</w:t>
    </w:r>
  </w:p>
  <w:p w:rsidR="00253708" w:rsidRPr="00FE180F" w:rsidRDefault="00253708" w:rsidP="00253708">
    <w:pPr>
      <w:spacing w:after="0" w:line="240" w:lineRule="auto"/>
      <w:rPr>
        <w:rFonts w:ascii="Arial" w:hAnsi="Arial" w:cs="Arial"/>
        <w:i/>
      </w:rPr>
    </w:pPr>
    <w:r w:rsidRPr="00FE180F">
      <w:rPr>
        <w:rFonts w:ascii="Arial" w:hAnsi="Arial" w:cs="Arial"/>
        <w:i/>
      </w:rPr>
      <w:t>June 6, 2012</w:t>
    </w:r>
  </w:p>
  <w:p w:rsidR="00253708" w:rsidRDefault="00253708" w:rsidP="00253708">
    <w:pPr>
      <w:pStyle w:val="Header"/>
    </w:pPr>
  </w:p>
  <w:p w:rsidR="00253708" w:rsidRDefault="00253708" w:rsidP="002537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08" w:rsidRPr="00FE180F" w:rsidRDefault="00253708" w:rsidP="00253708">
    <w:pPr>
      <w:pStyle w:val="Heading1"/>
      <w:spacing w:before="0" w:after="0"/>
    </w:pPr>
    <w:r w:rsidRPr="00FE180F">
      <w:t xml:space="preserve">MOTION 12-3  ATTACHMENT </w:t>
    </w:r>
    <w:r w:rsidR="00971FBC">
      <w:t>B</w:t>
    </w:r>
  </w:p>
  <w:p w:rsidR="00253708" w:rsidRDefault="00253708" w:rsidP="00253708">
    <w:pPr>
      <w:spacing w:after="0" w:line="240" w:lineRule="auto"/>
      <w:rPr>
        <w:rFonts w:ascii="Arial" w:hAnsi="Arial" w:cs="Arial"/>
        <w:b/>
        <w:sz w:val="24"/>
        <w:szCs w:val="24"/>
      </w:rPr>
    </w:pPr>
  </w:p>
  <w:p w:rsidR="00253708" w:rsidRPr="00FE180F" w:rsidRDefault="00253708" w:rsidP="00253708">
    <w:pPr>
      <w:spacing w:after="0" w:line="240" w:lineRule="auto"/>
      <w:rPr>
        <w:rFonts w:ascii="Arial" w:hAnsi="Arial" w:cs="Arial"/>
        <w:i/>
      </w:rPr>
    </w:pPr>
    <w:r w:rsidRPr="00FE180F">
      <w:rPr>
        <w:rFonts w:ascii="Arial" w:hAnsi="Arial" w:cs="Arial"/>
        <w:i/>
      </w:rPr>
      <w:t>2011 King County Countywide Planning Policies</w:t>
    </w:r>
  </w:p>
  <w:p w:rsidR="00253708" w:rsidRPr="00FE180F" w:rsidRDefault="00253708" w:rsidP="00253708">
    <w:pPr>
      <w:spacing w:after="0" w:line="240" w:lineRule="auto"/>
      <w:rPr>
        <w:rFonts w:ascii="Arial" w:hAnsi="Arial" w:cs="Arial"/>
        <w:i/>
      </w:rPr>
    </w:pPr>
    <w:r w:rsidRPr="00FE180F">
      <w:rPr>
        <w:rFonts w:ascii="Arial" w:hAnsi="Arial" w:cs="Arial"/>
        <w:i/>
      </w:rPr>
      <w:t>June 6, 2012</w:t>
    </w:r>
  </w:p>
  <w:p w:rsidR="00253708" w:rsidRPr="00FE180F" w:rsidRDefault="00253708" w:rsidP="00253708">
    <w:pPr>
      <w:spacing w:after="0" w:line="240" w:lineRule="auto"/>
      <w:rPr>
        <w:rFonts w:ascii="Arial" w:hAnsi="Arial" w:cs="Arial"/>
        <w:i/>
        <w:sz w:val="24"/>
        <w:szCs w:val="24"/>
      </w:rPr>
    </w:pPr>
  </w:p>
  <w:p w:rsidR="00253708" w:rsidRDefault="002537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D9"/>
    <w:multiLevelType w:val="hybridMultilevel"/>
    <w:tmpl w:val="63A2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84AEF"/>
    <w:multiLevelType w:val="hybridMultilevel"/>
    <w:tmpl w:val="14D22B16"/>
    <w:lvl w:ilvl="0" w:tplc="DBAAAA26">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03ACD"/>
    <w:multiLevelType w:val="hybridMultilevel"/>
    <w:tmpl w:val="EB8E3842"/>
    <w:lvl w:ilvl="0" w:tplc="04090001">
      <w:start w:val="1"/>
      <w:numFmt w:val="bullet"/>
      <w:lvlText w:val=""/>
      <w:lvlJc w:val="left"/>
      <w:pPr>
        <w:ind w:left="720" w:hanging="360"/>
      </w:pPr>
      <w:rPr>
        <w:rFonts w:ascii="Symbol" w:hAnsi="Symbol" w:hint="default"/>
      </w:rPr>
    </w:lvl>
    <w:lvl w:ilvl="1" w:tplc="C8A60CD8">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0195C"/>
    <w:multiLevelType w:val="hybridMultilevel"/>
    <w:tmpl w:val="0A84A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395552"/>
    <w:multiLevelType w:val="hybridMultilevel"/>
    <w:tmpl w:val="0D863820"/>
    <w:lvl w:ilvl="0" w:tplc="F3B401C4">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C04AA"/>
    <w:multiLevelType w:val="hybridMultilevel"/>
    <w:tmpl w:val="357AD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30CDC"/>
    <w:multiLevelType w:val="hybridMultilevel"/>
    <w:tmpl w:val="E7EA8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43428"/>
    <w:multiLevelType w:val="hybridMultilevel"/>
    <w:tmpl w:val="78642EBE"/>
    <w:lvl w:ilvl="0" w:tplc="67F6D14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A0F59"/>
    <w:multiLevelType w:val="hybridMultilevel"/>
    <w:tmpl w:val="D2F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D6E95"/>
    <w:multiLevelType w:val="hybridMultilevel"/>
    <w:tmpl w:val="3DB2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06463"/>
    <w:multiLevelType w:val="hybridMultilevel"/>
    <w:tmpl w:val="C83AD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95608B"/>
    <w:multiLevelType w:val="hybridMultilevel"/>
    <w:tmpl w:val="EAF0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E2841"/>
    <w:multiLevelType w:val="hybridMultilevel"/>
    <w:tmpl w:val="11F2E7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1706975"/>
    <w:multiLevelType w:val="hybridMultilevel"/>
    <w:tmpl w:val="01DA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340B0"/>
    <w:multiLevelType w:val="hybridMultilevel"/>
    <w:tmpl w:val="C5BAF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945AE"/>
    <w:multiLevelType w:val="hybridMultilevel"/>
    <w:tmpl w:val="EAF8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E6CC2"/>
    <w:multiLevelType w:val="hybridMultilevel"/>
    <w:tmpl w:val="1AF6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F45A6D"/>
    <w:multiLevelType w:val="hybridMultilevel"/>
    <w:tmpl w:val="B24A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3"/>
  </w:num>
  <w:num w:numId="5">
    <w:abstractNumId w:val="15"/>
  </w:num>
  <w:num w:numId="6">
    <w:abstractNumId w:val="1"/>
  </w:num>
  <w:num w:numId="7">
    <w:abstractNumId w:val="3"/>
  </w:num>
  <w:num w:numId="8">
    <w:abstractNumId w:val="8"/>
  </w:num>
  <w:num w:numId="9">
    <w:abstractNumId w:val="7"/>
  </w:num>
  <w:num w:numId="10">
    <w:abstractNumId w:val="10"/>
  </w:num>
  <w:num w:numId="11">
    <w:abstractNumId w:val="5"/>
  </w:num>
  <w:num w:numId="12">
    <w:abstractNumId w:val="0"/>
  </w:num>
  <w:num w:numId="13">
    <w:abstractNumId w:val="14"/>
  </w:num>
  <w:num w:numId="14">
    <w:abstractNumId w:val="16"/>
  </w:num>
  <w:num w:numId="15">
    <w:abstractNumId w:val="17"/>
  </w:num>
  <w:num w:numId="16">
    <w:abstractNumId w:val="11"/>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369A8"/>
    <w:rsid w:val="00032BEF"/>
    <w:rsid w:val="000754FD"/>
    <w:rsid w:val="000848AC"/>
    <w:rsid w:val="000A6605"/>
    <w:rsid w:val="000D1EA7"/>
    <w:rsid w:val="00107FBD"/>
    <w:rsid w:val="001365BC"/>
    <w:rsid w:val="0016750C"/>
    <w:rsid w:val="001906DF"/>
    <w:rsid w:val="001E6C46"/>
    <w:rsid w:val="00245632"/>
    <w:rsid w:val="00251043"/>
    <w:rsid w:val="00253708"/>
    <w:rsid w:val="0028605B"/>
    <w:rsid w:val="002A735B"/>
    <w:rsid w:val="002C4E59"/>
    <w:rsid w:val="002D69BD"/>
    <w:rsid w:val="002E2708"/>
    <w:rsid w:val="00394455"/>
    <w:rsid w:val="003B637C"/>
    <w:rsid w:val="003C0716"/>
    <w:rsid w:val="003C2674"/>
    <w:rsid w:val="004169E1"/>
    <w:rsid w:val="00424B8B"/>
    <w:rsid w:val="004413E0"/>
    <w:rsid w:val="00445C52"/>
    <w:rsid w:val="00452955"/>
    <w:rsid w:val="00456F3D"/>
    <w:rsid w:val="004E2999"/>
    <w:rsid w:val="004F5A71"/>
    <w:rsid w:val="00546029"/>
    <w:rsid w:val="00584E89"/>
    <w:rsid w:val="005903B6"/>
    <w:rsid w:val="00595FC6"/>
    <w:rsid w:val="005A435F"/>
    <w:rsid w:val="005A6762"/>
    <w:rsid w:val="005C1A6E"/>
    <w:rsid w:val="006220AE"/>
    <w:rsid w:val="0063161A"/>
    <w:rsid w:val="007651A1"/>
    <w:rsid w:val="00796F1B"/>
    <w:rsid w:val="007A75E7"/>
    <w:rsid w:val="007B1B9E"/>
    <w:rsid w:val="007B5825"/>
    <w:rsid w:val="007B79D1"/>
    <w:rsid w:val="007C66F4"/>
    <w:rsid w:val="007D7132"/>
    <w:rsid w:val="007E66F3"/>
    <w:rsid w:val="00857FA8"/>
    <w:rsid w:val="0086410A"/>
    <w:rsid w:val="0089306D"/>
    <w:rsid w:val="0089419E"/>
    <w:rsid w:val="008A74AD"/>
    <w:rsid w:val="008E7E47"/>
    <w:rsid w:val="008F04D9"/>
    <w:rsid w:val="008F72EC"/>
    <w:rsid w:val="009635A9"/>
    <w:rsid w:val="00971FBC"/>
    <w:rsid w:val="009976AE"/>
    <w:rsid w:val="009B2140"/>
    <w:rsid w:val="00A344BB"/>
    <w:rsid w:val="00A37BC7"/>
    <w:rsid w:val="00AC03FB"/>
    <w:rsid w:val="00AC3BB9"/>
    <w:rsid w:val="00AE4F7B"/>
    <w:rsid w:val="00B0193C"/>
    <w:rsid w:val="00B74B38"/>
    <w:rsid w:val="00B75F89"/>
    <w:rsid w:val="00B95FB8"/>
    <w:rsid w:val="00BA21CC"/>
    <w:rsid w:val="00BD0518"/>
    <w:rsid w:val="00BE672E"/>
    <w:rsid w:val="00C0210E"/>
    <w:rsid w:val="00C3270B"/>
    <w:rsid w:val="00C72665"/>
    <w:rsid w:val="00CA3B25"/>
    <w:rsid w:val="00CB4FD3"/>
    <w:rsid w:val="00CB5BA1"/>
    <w:rsid w:val="00CD32A9"/>
    <w:rsid w:val="00CF3EA8"/>
    <w:rsid w:val="00D04823"/>
    <w:rsid w:val="00D10DD1"/>
    <w:rsid w:val="00D369A8"/>
    <w:rsid w:val="00D81988"/>
    <w:rsid w:val="00DB77FC"/>
    <w:rsid w:val="00E0261D"/>
    <w:rsid w:val="00E0741A"/>
    <w:rsid w:val="00E23CB3"/>
    <w:rsid w:val="00E308CE"/>
    <w:rsid w:val="00E35D58"/>
    <w:rsid w:val="00E57D23"/>
    <w:rsid w:val="00E602DF"/>
    <w:rsid w:val="00E61D88"/>
    <w:rsid w:val="00E746A5"/>
    <w:rsid w:val="00EA00DF"/>
    <w:rsid w:val="00EE2B71"/>
    <w:rsid w:val="00F067EF"/>
    <w:rsid w:val="00F53693"/>
    <w:rsid w:val="00F600C7"/>
    <w:rsid w:val="00F83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A1"/>
  </w:style>
  <w:style w:type="paragraph" w:styleId="Heading1">
    <w:name w:val="heading 1"/>
    <w:basedOn w:val="Normal"/>
    <w:next w:val="Normal"/>
    <w:link w:val="Heading1Char"/>
    <w:autoRedefine/>
    <w:uiPriority w:val="99"/>
    <w:qFormat/>
    <w:rsid w:val="00253708"/>
    <w:pPr>
      <w:keepNext/>
      <w:tabs>
        <w:tab w:val="left" w:pos="540"/>
      </w:tabs>
      <w:spacing w:before="240" w:after="60" w:line="240" w:lineRule="auto"/>
      <w:outlineLvl w:val="0"/>
    </w:pPr>
    <w:rPr>
      <w:rFonts w:ascii="Arial" w:eastAsia="Times New Roman" w:hAnsi="Arial" w:cs="Arial"/>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9A8"/>
    <w:pPr>
      <w:ind w:left="720"/>
      <w:contextualSpacing/>
    </w:pPr>
  </w:style>
  <w:style w:type="paragraph" w:styleId="NoSpacing">
    <w:name w:val="No Spacing"/>
    <w:uiPriority w:val="1"/>
    <w:qFormat/>
    <w:rsid w:val="007E66F3"/>
    <w:pPr>
      <w:spacing w:after="0" w:line="240" w:lineRule="auto"/>
    </w:pPr>
  </w:style>
  <w:style w:type="paragraph" w:styleId="FootnoteText">
    <w:name w:val="footnote text"/>
    <w:basedOn w:val="Normal"/>
    <w:link w:val="FootnoteTextChar"/>
    <w:uiPriority w:val="99"/>
    <w:semiHidden/>
    <w:unhideWhenUsed/>
    <w:rsid w:val="00CB4F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FD3"/>
    <w:rPr>
      <w:sz w:val="20"/>
      <w:szCs w:val="20"/>
    </w:rPr>
  </w:style>
  <w:style w:type="character" w:styleId="FootnoteReference">
    <w:name w:val="footnote reference"/>
    <w:basedOn w:val="DefaultParagraphFont"/>
    <w:uiPriority w:val="99"/>
    <w:semiHidden/>
    <w:unhideWhenUsed/>
    <w:rsid w:val="00CB4FD3"/>
    <w:rPr>
      <w:vertAlign w:val="superscript"/>
    </w:rPr>
  </w:style>
  <w:style w:type="character" w:styleId="CommentReference">
    <w:name w:val="annotation reference"/>
    <w:basedOn w:val="DefaultParagraphFont"/>
    <w:uiPriority w:val="99"/>
    <w:semiHidden/>
    <w:unhideWhenUsed/>
    <w:rsid w:val="008A74AD"/>
    <w:rPr>
      <w:sz w:val="16"/>
      <w:szCs w:val="16"/>
    </w:rPr>
  </w:style>
  <w:style w:type="paragraph" w:styleId="CommentText">
    <w:name w:val="annotation text"/>
    <w:basedOn w:val="Normal"/>
    <w:link w:val="CommentTextChar"/>
    <w:uiPriority w:val="99"/>
    <w:semiHidden/>
    <w:unhideWhenUsed/>
    <w:rsid w:val="008A74AD"/>
    <w:pPr>
      <w:spacing w:line="240" w:lineRule="auto"/>
    </w:pPr>
    <w:rPr>
      <w:sz w:val="20"/>
      <w:szCs w:val="20"/>
    </w:rPr>
  </w:style>
  <w:style w:type="character" w:customStyle="1" w:styleId="CommentTextChar">
    <w:name w:val="Comment Text Char"/>
    <w:basedOn w:val="DefaultParagraphFont"/>
    <w:link w:val="CommentText"/>
    <w:uiPriority w:val="99"/>
    <w:semiHidden/>
    <w:rsid w:val="008A74AD"/>
    <w:rPr>
      <w:sz w:val="20"/>
      <w:szCs w:val="20"/>
    </w:rPr>
  </w:style>
  <w:style w:type="paragraph" w:styleId="CommentSubject">
    <w:name w:val="annotation subject"/>
    <w:basedOn w:val="CommentText"/>
    <w:next w:val="CommentText"/>
    <w:link w:val="CommentSubjectChar"/>
    <w:uiPriority w:val="99"/>
    <w:semiHidden/>
    <w:unhideWhenUsed/>
    <w:rsid w:val="008A74AD"/>
    <w:rPr>
      <w:b/>
      <w:bCs/>
    </w:rPr>
  </w:style>
  <w:style w:type="character" w:customStyle="1" w:styleId="CommentSubjectChar">
    <w:name w:val="Comment Subject Char"/>
    <w:basedOn w:val="CommentTextChar"/>
    <w:link w:val="CommentSubject"/>
    <w:uiPriority w:val="99"/>
    <w:semiHidden/>
    <w:rsid w:val="008A74AD"/>
    <w:rPr>
      <w:b/>
      <w:bCs/>
      <w:sz w:val="20"/>
      <w:szCs w:val="20"/>
    </w:rPr>
  </w:style>
  <w:style w:type="paragraph" w:styleId="Revision">
    <w:name w:val="Revision"/>
    <w:hidden/>
    <w:uiPriority w:val="99"/>
    <w:semiHidden/>
    <w:rsid w:val="008A74AD"/>
    <w:pPr>
      <w:spacing w:after="0" w:line="240" w:lineRule="auto"/>
    </w:pPr>
  </w:style>
  <w:style w:type="paragraph" w:styleId="BalloonText">
    <w:name w:val="Balloon Text"/>
    <w:basedOn w:val="Normal"/>
    <w:link w:val="BalloonTextChar"/>
    <w:uiPriority w:val="99"/>
    <w:semiHidden/>
    <w:unhideWhenUsed/>
    <w:rsid w:val="008A7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4AD"/>
    <w:rPr>
      <w:rFonts w:ascii="Tahoma" w:hAnsi="Tahoma" w:cs="Tahoma"/>
      <w:sz w:val="16"/>
      <w:szCs w:val="16"/>
    </w:rPr>
  </w:style>
  <w:style w:type="character" w:styleId="Hyperlink">
    <w:name w:val="Hyperlink"/>
    <w:basedOn w:val="DefaultParagraphFont"/>
    <w:uiPriority w:val="99"/>
    <w:unhideWhenUsed/>
    <w:rsid w:val="00EA00DF"/>
    <w:rPr>
      <w:color w:val="0000FF" w:themeColor="hyperlink"/>
      <w:u w:val="single"/>
    </w:rPr>
  </w:style>
  <w:style w:type="paragraph" w:styleId="Header">
    <w:name w:val="header"/>
    <w:basedOn w:val="Normal"/>
    <w:link w:val="HeaderChar"/>
    <w:uiPriority w:val="99"/>
    <w:unhideWhenUsed/>
    <w:rsid w:val="009B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140"/>
  </w:style>
  <w:style w:type="paragraph" w:styleId="Footer">
    <w:name w:val="footer"/>
    <w:basedOn w:val="Normal"/>
    <w:link w:val="FooterChar"/>
    <w:uiPriority w:val="99"/>
    <w:unhideWhenUsed/>
    <w:rsid w:val="009B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40"/>
  </w:style>
  <w:style w:type="character" w:customStyle="1" w:styleId="Heading1Char">
    <w:name w:val="Heading 1 Char"/>
    <w:basedOn w:val="DefaultParagraphFont"/>
    <w:link w:val="Heading1"/>
    <w:uiPriority w:val="99"/>
    <w:rsid w:val="00253708"/>
    <w:rPr>
      <w:rFonts w:ascii="Arial" w:eastAsia="Times New Roman" w:hAnsi="Arial" w:cs="Arial"/>
      <w:b/>
      <w:bCs/>
      <w:kern w:val="3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9A8"/>
    <w:pPr>
      <w:ind w:left="720"/>
      <w:contextualSpacing/>
    </w:pPr>
  </w:style>
  <w:style w:type="paragraph" w:styleId="NoSpacing">
    <w:name w:val="No Spacing"/>
    <w:uiPriority w:val="1"/>
    <w:qFormat/>
    <w:rsid w:val="007E66F3"/>
    <w:pPr>
      <w:spacing w:after="0" w:line="240" w:lineRule="auto"/>
    </w:pPr>
  </w:style>
  <w:style w:type="paragraph" w:styleId="FootnoteText">
    <w:name w:val="footnote text"/>
    <w:basedOn w:val="Normal"/>
    <w:link w:val="FootnoteTextChar"/>
    <w:uiPriority w:val="99"/>
    <w:semiHidden/>
    <w:unhideWhenUsed/>
    <w:rsid w:val="00CB4F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FD3"/>
    <w:rPr>
      <w:sz w:val="20"/>
      <w:szCs w:val="20"/>
    </w:rPr>
  </w:style>
  <w:style w:type="character" w:styleId="FootnoteReference">
    <w:name w:val="footnote reference"/>
    <w:basedOn w:val="DefaultParagraphFont"/>
    <w:uiPriority w:val="99"/>
    <w:semiHidden/>
    <w:unhideWhenUsed/>
    <w:rsid w:val="00CB4FD3"/>
    <w:rPr>
      <w:vertAlign w:val="superscript"/>
    </w:rPr>
  </w:style>
  <w:style w:type="character" w:styleId="CommentReference">
    <w:name w:val="annotation reference"/>
    <w:basedOn w:val="DefaultParagraphFont"/>
    <w:uiPriority w:val="99"/>
    <w:semiHidden/>
    <w:unhideWhenUsed/>
    <w:rsid w:val="008A74AD"/>
    <w:rPr>
      <w:sz w:val="16"/>
      <w:szCs w:val="16"/>
    </w:rPr>
  </w:style>
  <w:style w:type="paragraph" w:styleId="CommentText">
    <w:name w:val="annotation text"/>
    <w:basedOn w:val="Normal"/>
    <w:link w:val="CommentTextChar"/>
    <w:uiPriority w:val="99"/>
    <w:semiHidden/>
    <w:unhideWhenUsed/>
    <w:rsid w:val="008A74AD"/>
    <w:pPr>
      <w:spacing w:line="240" w:lineRule="auto"/>
    </w:pPr>
    <w:rPr>
      <w:sz w:val="20"/>
      <w:szCs w:val="20"/>
    </w:rPr>
  </w:style>
  <w:style w:type="character" w:customStyle="1" w:styleId="CommentTextChar">
    <w:name w:val="Comment Text Char"/>
    <w:basedOn w:val="DefaultParagraphFont"/>
    <w:link w:val="CommentText"/>
    <w:uiPriority w:val="99"/>
    <w:semiHidden/>
    <w:rsid w:val="008A74AD"/>
    <w:rPr>
      <w:sz w:val="20"/>
      <w:szCs w:val="20"/>
    </w:rPr>
  </w:style>
  <w:style w:type="paragraph" w:styleId="CommentSubject">
    <w:name w:val="annotation subject"/>
    <w:basedOn w:val="CommentText"/>
    <w:next w:val="CommentText"/>
    <w:link w:val="CommentSubjectChar"/>
    <w:uiPriority w:val="99"/>
    <w:semiHidden/>
    <w:unhideWhenUsed/>
    <w:rsid w:val="008A74AD"/>
    <w:rPr>
      <w:b/>
      <w:bCs/>
    </w:rPr>
  </w:style>
  <w:style w:type="character" w:customStyle="1" w:styleId="CommentSubjectChar">
    <w:name w:val="Comment Subject Char"/>
    <w:basedOn w:val="CommentTextChar"/>
    <w:link w:val="CommentSubject"/>
    <w:uiPriority w:val="99"/>
    <w:semiHidden/>
    <w:rsid w:val="008A74AD"/>
    <w:rPr>
      <w:b/>
      <w:bCs/>
      <w:sz w:val="20"/>
      <w:szCs w:val="20"/>
    </w:rPr>
  </w:style>
  <w:style w:type="paragraph" w:styleId="Revision">
    <w:name w:val="Revision"/>
    <w:hidden/>
    <w:uiPriority w:val="99"/>
    <w:semiHidden/>
    <w:rsid w:val="008A74AD"/>
    <w:pPr>
      <w:spacing w:after="0" w:line="240" w:lineRule="auto"/>
    </w:pPr>
  </w:style>
  <w:style w:type="paragraph" w:styleId="BalloonText">
    <w:name w:val="Balloon Text"/>
    <w:basedOn w:val="Normal"/>
    <w:link w:val="BalloonTextChar"/>
    <w:uiPriority w:val="99"/>
    <w:semiHidden/>
    <w:unhideWhenUsed/>
    <w:rsid w:val="008A7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4AD"/>
    <w:rPr>
      <w:rFonts w:ascii="Tahoma" w:hAnsi="Tahoma" w:cs="Tahoma"/>
      <w:sz w:val="16"/>
      <w:szCs w:val="16"/>
    </w:rPr>
  </w:style>
  <w:style w:type="character" w:styleId="Hyperlink">
    <w:name w:val="Hyperlink"/>
    <w:basedOn w:val="DefaultParagraphFont"/>
    <w:uiPriority w:val="99"/>
    <w:unhideWhenUsed/>
    <w:rsid w:val="00EA00DF"/>
    <w:rPr>
      <w:color w:val="0000FF" w:themeColor="hyperlink"/>
      <w:u w:val="single"/>
    </w:rPr>
  </w:style>
  <w:style w:type="paragraph" w:styleId="Header">
    <w:name w:val="header"/>
    <w:basedOn w:val="Normal"/>
    <w:link w:val="HeaderChar"/>
    <w:uiPriority w:val="99"/>
    <w:unhideWhenUsed/>
    <w:rsid w:val="009B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140"/>
  </w:style>
  <w:style w:type="paragraph" w:styleId="Footer">
    <w:name w:val="footer"/>
    <w:basedOn w:val="Normal"/>
    <w:link w:val="FooterChar"/>
    <w:uiPriority w:val="99"/>
    <w:unhideWhenUsed/>
    <w:rsid w:val="009B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4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4186C"/>
    <w:rsid w:val="00941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6DE7FBDAE14916A113ACBFC6D184B0">
    <w:name w:val="426DE7FBDAE14916A113ACBFC6D184B0"/>
    <w:rsid w:val="009418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F40C-DDC7-489E-AA37-ED7720EF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jlewine</dc:creator>
  <cp:lastModifiedBy>wolfka</cp:lastModifiedBy>
  <cp:revision>4</cp:revision>
  <dcterms:created xsi:type="dcterms:W3CDTF">2012-05-24T21:41:00Z</dcterms:created>
  <dcterms:modified xsi:type="dcterms:W3CDTF">2012-05-24T21:44:00Z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