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E9" w:rsidRPr="00D128E9" w:rsidRDefault="00D128E9" w:rsidP="00D128E9">
      <w:pPr>
        <w:spacing w:before="100" w:beforeAutospacing="1" w:after="100" w:afterAutospacing="1" w:line="240" w:lineRule="auto"/>
        <w:jc w:val="center"/>
        <w:outlineLvl w:val="0"/>
        <w:rPr>
          <w:rFonts w:ascii="Impact" w:eastAsia="Times New Roman" w:hAnsi="Impact"/>
          <w:bCs/>
          <w:kern w:val="28"/>
          <w:sz w:val="52"/>
          <w:szCs w:val="32"/>
          <w:lang/>
        </w:rPr>
      </w:pPr>
      <w:r w:rsidRPr="00D128E9">
        <w:rPr>
          <w:rFonts w:ascii="Impact" w:eastAsia="Times New Roman" w:hAnsi="Impact"/>
          <w:bCs/>
          <w:kern w:val="28"/>
          <w:sz w:val="52"/>
          <w:szCs w:val="32"/>
          <w:lang/>
        </w:rPr>
        <w:t>CHAPTER 2</w:t>
      </w:r>
    </w:p>
    <w:p w:rsidR="00D128E9" w:rsidRPr="00D128E9" w:rsidRDefault="00D128E9" w:rsidP="00D128E9">
      <w:pPr>
        <w:spacing w:before="100" w:beforeAutospacing="1" w:after="100" w:afterAutospacing="1" w:line="240" w:lineRule="auto"/>
        <w:jc w:val="center"/>
        <w:outlineLvl w:val="0"/>
        <w:rPr>
          <w:rFonts w:ascii="Impact" w:eastAsia="Times New Roman" w:hAnsi="Impact"/>
          <w:b/>
          <w:bCs/>
          <w:kern w:val="28"/>
          <w:sz w:val="52"/>
          <w:szCs w:val="32"/>
          <w:lang/>
        </w:rPr>
      </w:pPr>
      <w:r w:rsidRPr="00D128E9">
        <w:rPr>
          <w:rFonts w:ascii="Impact" w:eastAsia="Times New Roman" w:hAnsi="Impact"/>
          <w:bCs/>
          <w:kern w:val="28"/>
          <w:sz w:val="52"/>
          <w:szCs w:val="32"/>
          <w:lang/>
        </w:rPr>
        <w:t>URBAN COMMUNITIES</w:t>
      </w:r>
    </w:p>
    <w:p w:rsidR="00D128E9" w:rsidRPr="00D128E9" w:rsidRDefault="00D128E9" w:rsidP="00D128E9">
      <w:pPr>
        <w:spacing w:after="0" w:line="24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Urban Communities chapter brings together the major elements that combine to make a healthy and vibrant </w:t>
      </w:r>
      <w:r w:rsidRPr="004264D4">
        <w:rPr>
          <w:rFonts w:ascii="Arial" w:eastAsia="Times New Roman" w:hAnsi="Arial"/>
          <w:sz w:val="20"/>
          <w:szCs w:val="20"/>
        </w:rPr>
        <w:t>urban</w:t>
      </w:r>
      <w:r w:rsidRPr="00D128E9">
        <w:rPr>
          <w:rFonts w:ascii="Arial" w:eastAsia="Times New Roman" w:hAnsi="Arial"/>
          <w:sz w:val="20"/>
          <w:szCs w:val="20"/>
        </w:rPr>
        <w:t xml:space="preserve"> community whole:  housing, </w:t>
      </w:r>
      <w:r w:rsidRPr="004264D4">
        <w:rPr>
          <w:rFonts w:ascii="Arial" w:eastAsia="Times New Roman" w:hAnsi="Arial"/>
          <w:sz w:val="20"/>
          <w:szCs w:val="20"/>
        </w:rPr>
        <w:t>culture, recreation,</w:t>
      </w:r>
      <w:r w:rsidRPr="00D128E9">
        <w:rPr>
          <w:rFonts w:ascii="Arial" w:eastAsia="Times New Roman" w:hAnsi="Arial"/>
          <w:sz w:val="20"/>
          <w:szCs w:val="20"/>
        </w:rPr>
        <w:t xml:space="preserve"> business centers, </w:t>
      </w:r>
      <w:r w:rsidRPr="004264D4">
        <w:rPr>
          <w:rFonts w:ascii="Arial" w:eastAsia="Times New Roman" w:hAnsi="Arial"/>
          <w:sz w:val="20"/>
          <w:szCs w:val="20"/>
        </w:rPr>
        <w:t>jobs</w:t>
      </w:r>
      <w:r w:rsidRPr="00D128E9">
        <w:rPr>
          <w:rFonts w:ascii="Arial" w:eastAsia="Times New Roman" w:hAnsi="Arial"/>
          <w:sz w:val="20"/>
          <w:szCs w:val="20"/>
        </w:rPr>
        <w:t xml:space="preserve">, sustainability and human services.  By merging these elements </w:t>
      </w:r>
      <w:r w:rsidRPr="004264D4">
        <w:rPr>
          <w:rFonts w:ascii="Arial" w:eastAsia="Times New Roman" w:hAnsi="Arial"/>
          <w:sz w:val="20"/>
          <w:szCs w:val="20"/>
        </w:rPr>
        <w:t>of urban life</w:t>
      </w:r>
      <w:r w:rsidRPr="00D128E9">
        <w:rPr>
          <w:rFonts w:ascii="Arial" w:eastAsia="Times New Roman" w:hAnsi="Arial"/>
          <w:sz w:val="20"/>
          <w:szCs w:val="20"/>
        </w:rPr>
        <w:t xml:space="preserve"> into one chapter, King County emphasizes the importance each plays as part of a livable community.</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chapter first defines the Urban Growth Area, where most growth has</w:t>
      </w:r>
      <w:r w:rsidRPr="004264D4">
        <w:rPr>
          <w:rFonts w:ascii="Arial" w:eastAsia="Times New Roman" w:hAnsi="Arial"/>
          <w:sz w:val="20"/>
          <w:szCs w:val="20"/>
        </w:rPr>
        <w:t xml:space="preserve">, </w:t>
      </w:r>
      <w:r w:rsidRPr="00D128E9">
        <w:rPr>
          <w:rFonts w:ascii="Arial" w:eastAsia="Times New Roman" w:hAnsi="Arial"/>
          <w:sz w:val="20"/>
          <w:szCs w:val="20"/>
        </w:rPr>
        <w:t>will</w:t>
      </w:r>
      <w:r w:rsidRPr="004264D4">
        <w:rPr>
          <w:rFonts w:ascii="Arial" w:eastAsia="Times New Roman" w:hAnsi="Arial"/>
          <w:sz w:val="20"/>
          <w:szCs w:val="20"/>
        </w:rPr>
        <w:t>, and should continue</w:t>
      </w:r>
      <w:r w:rsidRPr="00D128E9">
        <w:rPr>
          <w:rFonts w:ascii="Arial" w:eastAsia="Times New Roman" w:hAnsi="Arial"/>
          <w:sz w:val="20"/>
          <w:szCs w:val="20"/>
        </w:rPr>
        <w:t xml:space="preserve"> to occur, and major land uses within it.  The chapter </w:t>
      </w:r>
      <w:r w:rsidRPr="004264D4">
        <w:rPr>
          <w:rFonts w:ascii="Arial" w:eastAsia="Times New Roman" w:hAnsi="Arial"/>
          <w:sz w:val="20"/>
          <w:szCs w:val="20"/>
        </w:rPr>
        <w:t>then</w:t>
      </w:r>
      <w:r w:rsidRPr="00D128E9">
        <w:rPr>
          <w:rFonts w:ascii="Arial" w:eastAsia="Times New Roman" w:hAnsi="Arial"/>
          <w:sz w:val="20"/>
          <w:szCs w:val="20"/>
        </w:rPr>
        <w:t xml:space="preserve"> provides the framework to guide the development of new urban communities and redevelopment of existing communities within the unincorporated portion of the Urban Growth Area.</w:t>
      </w:r>
    </w:p>
    <w:p w:rsidR="00D128E9" w:rsidRPr="00D128E9" w:rsidRDefault="00D128E9" w:rsidP="00D128E9">
      <w:pPr>
        <w:spacing w:after="0" w:line="360" w:lineRule="auto"/>
        <w:rPr>
          <w:rFonts w:ascii="Arial" w:eastAsia="Times New Roman" w:hAnsi="Arial"/>
          <w:sz w:val="20"/>
          <w:szCs w:val="20"/>
        </w:rPr>
      </w:pPr>
    </w:p>
    <w:p w:rsidR="00D128E9" w:rsidRPr="004264D4" w:rsidRDefault="00D128E9" w:rsidP="00D128E9">
      <w:pPr>
        <w:spacing w:after="0" w:line="360" w:lineRule="auto"/>
        <w:rPr>
          <w:rFonts w:ascii="Arial" w:eastAsia="Times New Roman" w:hAnsi="Arial" w:cs="Arial"/>
          <w:sz w:val="20"/>
          <w:szCs w:val="20"/>
        </w:rPr>
      </w:pPr>
      <w:r w:rsidRPr="004264D4">
        <w:rPr>
          <w:rFonts w:ascii="Arial" w:eastAsia="Times New Roman" w:hAnsi="Arial" w:cs="Arial"/>
          <w:color w:val="000000"/>
          <w:sz w:val="20"/>
          <w:szCs w:val="20"/>
        </w:rPr>
        <w:t xml:space="preserve">It is the goal of King County to work toward a model sustainable community to balance growth with natural resource protection while addressing climate change.  </w:t>
      </w:r>
      <w:r w:rsidRPr="004264D4">
        <w:rPr>
          <w:rFonts w:ascii="Arial" w:eastAsia="Times New Roman" w:hAnsi="Arial" w:cs="Arial"/>
          <w:sz w:val="20"/>
          <w:szCs w:val="20"/>
        </w:rPr>
        <w:t>Sustainable development creates a balance between people, economy, and environment; balancing using resources to meet current needs while ensuring future generations can benefit from equivalent resources</w:t>
      </w:r>
      <w:r w:rsidRPr="004264D4">
        <w:rPr>
          <w:rFonts w:ascii="Arial" w:eastAsia="Times New Roman" w:hAnsi="Arial" w:cs="Arial"/>
          <w:iCs/>
          <w:sz w:val="20"/>
          <w:szCs w:val="20"/>
        </w:rPr>
        <w:t xml:space="preserve">.  </w:t>
      </w:r>
      <w:r w:rsidRPr="004264D4">
        <w:rPr>
          <w:rFonts w:ascii="Arial" w:eastAsia="Times New Roman" w:hAnsi="Arial" w:cs="Arial"/>
          <w:color w:val="000000"/>
          <w:sz w:val="20"/>
          <w:szCs w:val="20"/>
        </w:rPr>
        <w:t>Sustainable development seeks to achieve this goal by addressing the impacts of the built environment in which the residents of King County live and work.  To highlight the importance of sustainable development and consolidate policies applicable to both rural and urban communities, t</w:t>
      </w:r>
      <w:r w:rsidRPr="004264D4">
        <w:rPr>
          <w:rFonts w:ascii="Arial" w:eastAsia="Times New Roman" w:hAnsi="Arial"/>
          <w:color w:val="000000"/>
          <w:sz w:val="20"/>
          <w:szCs w:val="20"/>
        </w:rPr>
        <w:t>ext and policies regarding sustainable development for public projects have bee</w:t>
      </w:r>
      <w:r w:rsidR="00082749">
        <w:rPr>
          <w:rFonts w:ascii="Arial" w:eastAsia="Times New Roman" w:hAnsi="Arial"/>
          <w:color w:val="000000"/>
          <w:sz w:val="20"/>
          <w:szCs w:val="20"/>
        </w:rPr>
        <w:t>n moved to Chapter 8 Section II</w:t>
      </w:r>
      <w:r w:rsidRPr="004264D4">
        <w:rPr>
          <w:rFonts w:ascii="Arial" w:eastAsia="Times New Roman" w:hAnsi="Arial"/>
          <w:color w:val="000000"/>
          <w:sz w:val="20"/>
          <w:szCs w:val="20"/>
        </w:rPr>
        <w:t xml:space="preserve"> (Facilities and Services), subpart D (Capital Facility Planning).  Text and policies regarding sustainable development in the private sector have been moved to move to Chapter 9 Section V (Sustainable Development in the Private Sector)</w:t>
      </w:r>
      <w:r w:rsidR="00C1017D">
        <w:rPr>
          <w:rFonts w:ascii="Arial" w:eastAsia="Times New Roman" w:hAnsi="Arial"/>
          <w:color w:val="000000"/>
          <w:sz w:val="20"/>
          <w:szCs w:val="20"/>
        </w:rPr>
        <w:t>.</w:t>
      </w:r>
    </w:p>
    <w:p w:rsidR="00D128E9" w:rsidRPr="00E97FCE" w:rsidRDefault="00D128E9" w:rsidP="00D128E9">
      <w:pPr>
        <w:spacing w:after="0" w:line="360" w:lineRule="auto"/>
        <w:rPr>
          <w:rFonts w:ascii="Arial" w:eastAsia="Times New Roman" w:hAnsi="Arial" w:cs="Arial"/>
          <w:sz w:val="20"/>
          <w:szCs w:val="20"/>
        </w:rPr>
      </w:pPr>
    </w:p>
    <w:p w:rsidR="00D128E9" w:rsidRPr="00E97FCE" w:rsidRDefault="00D128E9" w:rsidP="00D128E9">
      <w:pPr>
        <w:spacing w:after="0" w:line="360" w:lineRule="auto"/>
        <w:rPr>
          <w:rFonts w:ascii="Arial" w:eastAsia="Times New Roman" w:hAnsi="Arial" w:cs="Arial"/>
          <w:sz w:val="20"/>
          <w:szCs w:val="20"/>
        </w:rPr>
      </w:pP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before="100" w:beforeAutospacing="1" w:after="100" w:afterAutospacing="1" w:line="240" w:lineRule="auto"/>
        <w:jc w:val="center"/>
        <w:outlineLvl w:val="0"/>
        <w:rPr>
          <w:rFonts w:ascii="Impact" w:eastAsia="Times New Roman" w:hAnsi="Impact"/>
          <w:b/>
          <w:bCs/>
          <w:kern w:val="28"/>
          <w:sz w:val="52"/>
          <w:szCs w:val="32"/>
          <w:lang/>
        </w:rPr>
      </w:pPr>
      <w:r w:rsidRPr="00D128E9">
        <w:rPr>
          <w:rFonts w:ascii="Impact" w:eastAsia="Times New Roman" w:hAnsi="Impact"/>
          <w:b/>
          <w:bCs/>
          <w:kern w:val="28"/>
          <w:sz w:val="52"/>
          <w:szCs w:val="32"/>
          <w:lang/>
        </w:rPr>
        <w:br w:type="page"/>
      </w:r>
      <w:r w:rsidRPr="00D128E9">
        <w:rPr>
          <w:rFonts w:ascii="Impact" w:eastAsia="Times New Roman" w:hAnsi="Impact"/>
          <w:b/>
          <w:bCs/>
          <w:kern w:val="28"/>
          <w:sz w:val="52"/>
          <w:szCs w:val="32"/>
          <w:lang/>
        </w:rPr>
        <w:lastRenderedPageBreak/>
        <w:t>Urban Land Use</w:t>
      </w:r>
    </w:p>
    <w:p w:rsidR="00D128E9" w:rsidRPr="00D128E9" w:rsidRDefault="00D128E9" w:rsidP="00D128E9">
      <w:pPr>
        <w:spacing w:after="0" w:line="360" w:lineRule="auto"/>
        <w:rPr>
          <w:rFonts w:ascii="Arial" w:eastAsia="Times New Roman" w:hAnsi="Arial"/>
          <w:sz w:val="20"/>
          <w:szCs w:val="20"/>
        </w:rPr>
      </w:pPr>
    </w:p>
    <w:p w:rsidR="00D128E9" w:rsidRPr="00D128E9" w:rsidRDefault="00D3217E" w:rsidP="00354036">
      <w:pPr>
        <w:keepNext/>
        <w:tabs>
          <w:tab w:val="left" w:pos="540"/>
        </w:tabs>
        <w:spacing w:after="0" w:line="240" w:lineRule="auto"/>
        <w:ind w:left="270" w:hanging="360"/>
        <w:outlineLvl w:val="0"/>
        <w:rPr>
          <w:rFonts w:ascii="Impact" w:eastAsia="Times New Roman" w:hAnsi="Impact"/>
          <w:sz w:val="40"/>
          <w:szCs w:val="20"/>
        </w:rPr>
      </w:pPr>
      <w:r>
        <w:rPr>
          <w:rFonts w:ascii="Impact" w:eastAsia="Times New Roman" w:hAnsi="Impact"/>
          <w:sz w:val="40"/>
          <w:szCs w:val="20"/>
        </w:rPr>
        <w:t>I.</w:t>
      </w:r>
      <w:r>
        <w:rPr>
          <w:rFonts w:ascii="Impact" w:eastAsia="Times New Roman" w:hAnsi="Impact"/>
          <w:sz w:val="40"/>
          <w:szCs w:val="20"/>
        </w:rPr>
        <w:tab/>
      </w:r>
      <w:r w:rsidR="00354036">
        <w:rPr>
          <w:rFonts w:ascii="Impact" w:eastAsia="Times New Roman" w:hAnsi="Impact"/>
          <w:sz w:val="40"/>
          <w:szCs w:val="20"/>
        </w:rPr>
        <w:tab/>
      </w:r>
      <w:r w:rsidR="00D128E9" w:rsidRPr="00D128E9">
        <w:rPr>
          <w:rFonts w:ascii="Impact" w:eastAsia="Times New Roman" w:hAnsi="Impact"/>
          <w:sz w:val="40"/>
          <w:szCs w:val="20"/>
        </w:rPr>
        <w:t>Urban Communities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4264D4">
        <w:rPr>
          <w:rFonts w:ascii="Arial" w:eastAsia="Times New Roman" w:hAnsi="Arial"/>
          <w:sz w:val="20"/>
          <w:szCs w:val="20"/>
        </w:rPr>
        <w:t>A critical</w:t>
      </w:r>
      <w:r w:rsidRPr="00D128E9">
        <w:rPr>
          <w:rFonts w:ascii="Arial" w:eastAsia="Times New Roman" w:hAnsi="Arial"/>
          <w:sz w:val="20"/>
          <w:szCs w:val="20"/>
        </w:rPr>
        <w:t xml:space="preserve"> challenge for King County and its residents is to create urban communities that provide the sense of place</w:t>
      </w:r>
      <w:r w:rsidR="004264D4">
        <w:rPr>
          <w:rFonts w:ascii="Arial" w:eastAsia="Times New Roman" w:hAnsi="Arial"/>
          <w:sz w:val="20"/>
          <w:szCs w:val="20"/>
        </w:rPr>
        <w:t xml:space="preserve"> </w:t>
      </w:r>
      <w:r w:rsidRPr="00D128E9">
        <w:rPr>
          <w:rFonts w:ascii="Arial" w:eastAsia="Times New Roman" w:hAnsi="Arial"/>
          <w:sz w:val="20"/>
          <w:szCs w:val="20"/>
        </w:rPr>
        <w:t xml:space="preserve">and </w:t>
      </w:r>
      <w:r w:rsidRPr="004264D4">
        <w:rPr>
          <w:rFonts w:ascii="Arial" w:eastAsia="Times New Roman" w:hAnsi="Arial"/>
          <w:sz w:val="20"/>
          <w:szCs w:val="20"/>
        </w:rPr>
        <w:t>the range of</w:t>
      </w:r>
      <w:r w:rsidRPr="00D128E9">
        <w:rPr>
          <w:rFonts w:ascii="Arial" w:eastAsia="Times New Roman" w:hAnsi="Arial"/>
          <w:sz w:val="20"/>
          <w:szCs w:val="20"/>
        </w:rPr>
        <w:t xml:space="preserve"> choices people </w:t>
      </w:r>
      <w:r w:rsidRPr="004264D4">
        <w:rPr>
          <w:rFonts w:ascii="Arial" w:eastAsia="Times New Roman" w:hAnsi="Arial"/>
          <w:sz w:val="20"/>
          <w:szCs w:val="20"/>
        </w:rPr>
        <w:t>want for a quality urban life and experience</w:t>
      </w:r>
      <w:r w:rsidRPr="00D128E9">
        <w:rPr>
          <w:rFonts w:ascii="Arial" w:eastAsia="Times New Roman" w:hAnsi="Arial"/>
          <w:sz w:val="20"/>
          <w:szCs w:val="20"/>
        </w:rPr>
        <w:t xml:space="preserve">, as well as respond to the cultural and economic </w:t>
      </w:r>
      <w:r w:rsidRPr="004264D4">
        <w:rPr>
          <w:rFonts w:ascii="Arial" w:eastAsia="Times New Roman" w:hAnsi="Arial"/>
          <w:sz w:val="20"/>
          <w:szCs w:val="20"/>
        </w:rPr>
        <w:t>needs of a diverse urban</w:t>
      </w:r>
      <w:r w:rsidRPr="00D128E9">
        <w:rPr>
          <w:rFonts w:ascii="Arial" w:eastAsia="Times New Roman" w:hAnsi="Arial"/>
          <w:sz w:val="20"/>
          <w:szCs w:val="20"/>
        </w:rPr>
        <w:t xml:space="preserve"> communities.  Urban areas need more than physical infrastructure.  They also need a broad range of amenities and human services that make them attractive and safe places to work and live, while protecting our physical environment and maintaining the quality of life we all value</w:t>
      </w:r>
      <w:r w:rsidRPr="00177F91">
        <w:rPr>
          <w:rFonts w:ascii="Arial" w:eastAsia="Times New Roman" w:hAnsi="Arial"/>
          <w:sz w:val="20"/>
          <w:szCs w:val="20"/>
        </w:rPr>
        <w:t>.  In short, they need to become and be sustained as "healthy</w:t>
      </w:r>
      <w:r w:rsidRPr="00E97FCE">
        <w:rPr>
          <w:rFonts w:ascii="Arial" w:eastAsia="Times New Roman" w:hAnsi="Arial"/>
          <w:sz w:val="20"/>
          <w:szCs w:val="20"/>
        </w:rPr>
        <w:t xml:space="preserve"> </w:t>
      </w:r>
      <w:r w:rsidRPr="00177F91">
        <w:rPr>
          <w:rFonts w:ascii="Arial" w:eastAsia="Times New Roman" w:hAnsi="Arial"/>
          <w:sz w:val="20"/>
          <w:szCs w:val="20"/>
        </w:rPr>
        <w:t xml:space="preserve">communities."  The design goals of healthy communities including making </w:t>
      </w:r>
      <w:r w:rsidRPr="00177F91">
        <w:rPr>
          <w:rFonts w:ascii="Arial" w:eastAsia="Times New Roman" w:hAnsi="Arial" w:cs="Arial"/>
          <w:color w:val="000000"/>
          <w:sz w:val="20"/>
          <w:szCs w:val="20"/>
        </w:rPr>
        <w:t>it easier for people to live healthy lives by: encouraging mixed land use and greater land density to shorten distances between housing, workplaces, schools and recreation so people can choose to walk or bike more easily to them.  I</w:t>
      </w:r>
      <w:r w:rsidRPr="00177F91">
        <w:rPr>
          <w:rFonts w:ascii="Arial" w:eastAsia="Times New Roman" w:hAnsi="Arial" w:cs="Arial"/>
          <w:sz w:val="20"/>
          <w:szCs w:val="20"/>
        </w:rPr>
        <w:t xml:space="preserve">ncorporating </w:t>
      </w:r>
      <w:r w:rsidRPr="00177F91">
        <w:rPr>
          <w:rFonts w:ascii="Arial" w:eastAsia="Times New Roman" w:hAnsi="Arial" w:cs="Arial"/>
          <w:color w:val="000000"/>
          <w:sz w:val="20"/>
          <w:szCs w:val="20"/>
        </w:rPr>
        <w:t>good pedestrian and bicycle infrastructure, including sidewalks and bike paths that are</w:t>
      </w:r>
      <w:r w:rsidRPr="00E97FCE">
        <w:rPr>
          <w:rFonts w:ascii="Arial" w:eastAsia="Times New Roman" w:hAnsi="Arial" w:cs="Arial"/>
          <w:color w:val="000000"/>
          <w:sz w:val="20"/>
          <w:szCs w:val="20"/>
        </w:rPr>
        <w:t xml:space="preserve"> </w:t>
      </w:r>
      <w:r w:rsidRPr="00177F91">
        <w:rPr>
          <w:rFonts w:ascii="Arial" w:eastAsia="Times New Roman" w:hAnsi="Arial" w:cs="Arial"/>
          <w:color w:val="000000"/>
          <w:sz w:val="20"/>
          <w:szCs w:val="20"/>
        </w:rPr>
        <w:t xml:space="preserve">safely removed from automobile traffic, fosters the use of non-motorized travel.  </w:t>
      </w:r>
      <w:r w:rsidRPr="00177F91">
        <w:rPr>
          <w:rFonts w:ascii="Arial" w:eastAsia="Times New Roman" w:hAnsi="Arial"/>
          <w:sz w:val="20"/>
          <w:szCs w:val="20"/>
        </w:rPr>
        <w:t xml:space="preserve">People are more likely to walk to their destination if the distance is less than one-half mile ("walking distance") or to bike if the distance is less than three miles ("biking distance").  </w:t>
      </w:r>
      <w:r w:rsidRPr="00177F91">
        <w:rPr>
          <w:rFonts w:ascii="Arial" w:eastAsia="Times New Roman" w:hAnsi="Arial" w:cs="Arial"/>
          <w:color w:val="000000"/>
          <w:sz w:val="20"/>
          <w:szCs w:val="20"/>
        </w:rPr>
        <w:t xml:space="preserve">Healthy communities provide opportunities for people to be physically active and socially engaged as part of their daily routine and </w:t>
      </w:r>
      <w:r w:rsidRPr="00177F91">
        <w:rPr>
          <w:rFonts w:ascii="Arial" w:eastAsia="Times New Roman" w:hAnsi="Arial" w:cs="Arial"/>
          <w:sz w:val="20"/>
          <w:szCs w:val="20"/>
        </w:rPr>
        <w:t>include access to open space and parks.  A</w:t>
      </w:r>
      <w:r w:rsidRPr="00177F91">
        <w:rPr>
          <w:rFonts w:ascii="Arial" w:eastAsia="Times New Roman" w:hAnsi="Arial" w:cs="Arial"/>
          <w:color w:val="000000"/>
          <w:sz w:val="20"/>
          <w:szCs w:val="20"/>
        </w:rPr>
        <w:t>llowing people, if they choose, to age in place and remain in their community as their lifestyle changes or as they face changing physical capabilities contributes to a healthy community, as does ensuring access to affordable and healthy food, especially fruits and vegetables</w:t>
      </w:r>
      <w:r w:rsidRPr="00177F91">
        <w:rPr>
          <w:rFonts w:ascii="Arial" w:eastAsia="Times New Roman" w:hAnsi="Arial" w:cs="Arial"/>
          <w:sz w:val="20"/>
          <w:szCs w:val="20"/>
        </w:rPr>
        <w:t>.  An integral part of a healthy community is "h</w:t>
      </w:r>
      <w:r w:rsidRPr="00177F91">
        <w:rPr>
          <w:rFonts w:ascii="Arial" w:eastAsia="Times New Roman" w:hAnsi="Arial" w:cs="Arial"/>
          <w:bCs/>
          <w:sz w:val="20"/>
          <w:szCs w:val="20"/>
        </w:rPr>
        <w:t xml:space="preserve">ealthy housing," which </w:t>
      </w:r>
      <w:r w:rsidRPr="00177F91">
        <w:rPr>
          <w:rFonts w:ascii="Arial" w:eastAsia="Times New Roman" w:hAnsi="Arial" w:cs="Arial"/>
          <w:sz w:val="20"/>
          <w:szCs w:val="20"/>
        </w:rPr>
        <w:t>protects residents from exposure to harmful substances and environments, and reduces the risk of injury.  These goals can be achieved, in part, through implementing building practices that promote indoor health.</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U-101</w:t>
      </w:r>
      <w:r w:rsidRPr="00D128E9">
        <w:rPr>
          <w:rFonts w:ascii="Arial" w:eastAsia="Times New Roman" w:hAnsi="Arial"/>
          <w:b/>
          <w:sz w:val="20"/>
          <w:szCs w:val="20"/>
          <w:lang/>
        </w:rPr>
        <w:tab/>
        <w:t xml:space="preserve">Development within the Urban Growth Area should create and maintain safe, healthy and diverse communities.  These communities should contain a range of affordable, healthy housing and employment opportunities, </w:t>
      </w:r>
      <w:r w:rsidRPr="00177F91">
        <w:rPr>
          <w:rFonts w:ascii="Arial" w:eastAsia="Times New Roman" w:hAnsi="Arial"/>
          <w:b/>
          <w:sz w:val="20"/>
          <w:szCs w:val="20"/>
          <w:lang/>
        </w:rPr>
        <w:t>as well as</w:t>
      </w:r>
      <w:r w:rsidRPr="00D128E9">
        <w:rPr>
          <w:rFonts w:ascii="Arial" w:eastAsia="Times New Roman" w:hAnsi="Arial"/>
          <w:b/>
          <w:sz w:val="20"/>
          <w:szCs w:val="20"/>
          <w:lang/>
        </w:rPr>
        <w:t xml:space="preserve"> </w:t>
      </w:r>
      <w:r w:rsidRPr="00D128E9">
        <w:rPr>
          <w:rFonts w:ascii="Arial" w:eastAsia="Times New Roman" w:hAnsi="Arial"/>
          <w:b/>
          <w:sz w:val="20"/>
          <w:szCs w:val="20"/>
          <w:lang/>
        </w:rPr>
        <w:t>school and recreational facilities</w:t>
      </w:r>
      <w:r w:rsidRPr="00E97FCE">
        <w:rPr>
          <w:rFonts w:ascii="Arial" w:eastAsia="Times New Roman" w:hAnsi="Arial"/>
          <w:b/>
          <w:sz w:val="20"/>
          <w:szCs w:val="20"/>
          <w:lang/>
        </w:rPr>
        <w:t>,</w:t>
      </w:r>
      <w:r w:rsidRPr="00D128E9">
        <w:rPr>
          <w:rFonts w:ascii="Arial" w:eastAsia="Times New Roman" w:hAnsi="Arial"/>
          <w:b/>
          <w:sz w:val="20"/>
          <w:szCs w:val="20"/>
          <w:lang/>
        </w:rPr>
        <w:t xml:space="preserve"> and should be designed to protect the natural environment and significant cultural resources.</w:t>
      </w: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br w:type="page"/>
      </w:r>
    </w:p>
    <w:p w:rsidR="00D128E9" w:rsidRPr="00D128E9" w:rsidRDefault="00D128E9" w:rsidP="00D128E9">
      <w:pPr>
        <w:tabs>
          <w:tab w:val="left" w:pos="720"/>
          <w:tab w:val="left" w:pos="1080"/>
        </w:tabs>
        <w:spacing w:after="0" w:line="240" w:lineRule="auto"/>
        <w:ind w:left="720" w:hanging="720"/>
        <w:outlineLvl w:val="1"/>
        <w:rPr>
          <w:rFonts w:ascii="Impact" w:eastAsia="Times New Roman" w:hAnsi="Impact"/>
          <w:sz w:val="28"/>
          <w:szCs w:val="20"/>
        </w:rPr>
      </w:pPr>
      <w:r w:rsidRPr="00D128E9">
        <w:rPr>
          <w:rFonts w:ascii="Impact" w:eastAsia="Times New Roman" w:hAnsi="Impact"/>
          <w:sz w:val="28"/>
          <w:szCs w:val="20"/>
        </w:rPr>
        <w:lastRenderedPageBreak/>
        <w:t>The Urban Growth Area</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Growth Management Act requires the county to designate an Urban Growth Area where most growth and development forecasted for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will be accommodated.  By designating an Urban Growth Area, King County and other counties in the state will:</w:t>
      </w:r>
    </w:p>
    <w:p w:rsidR="00D128E9" w:rsidRPr="00D128E9" w:rsidRDefault="00D128E9" w:rsidP="00D128E9">
      <w:pPr>
        <w:numPr>
          <w:ilvl w:val="0"/>
          <w:numId w:val="1"/>
        </w:numPr>
        <w:spacing w:after="0" w:line="360" w:lineRule="auto"/>
        <w:rPr>
          <w:rFonts w:ascii="Arial" w:eastAsia="Times New Roman" w:hAnsi="Arial"/>
          <w:sz w:val="20"/>
          <w:szCs w:val="20"/>
        </w:rPr>
      </w:pPr>
      <w:r w:rsidRPr="00D128E9">
        <w:rPr>
          <w:rFonts w:ascii="Arial" w:eastAsia="Times New Roman" w:hAnsi="Arial"/>
          <w:sz w:val="20"/>
          <w:szCs w:val="20"/>
        </w:rPr>
        <w:t>Limit sprawling development;</w:t>
      </w:r>
    </w:p>
    <w:p w:rsidR="00D128E9" w:rsidRPr="00D128E9" w:rsidRDefault="00D128E9" w:rsidP="00D128E9">
      <w:pPr>
        <w:numPr>
          <w:ilvl w:val="0"/>
          <w:numId w:val="1"/>
        </w:numPr>
        <w:spacing w:after="0" w:line="360" w:lineRule="auto"/>
        <w:rPr>
          <w:rFonts w:ascii="Arial" w:eastAsia="Times New Roman" w:hAnsi="Arial"/>
          <w:sz w:val="20"/>
          <w:szCs w:val="20"/>
        </w:rPr>
      </w:pPr>
      <w:r w:rsidRPr="00D128E9">
        <w:rPr>
          <w:rFonts w:ascii="Arial" w:eastAsia="Times New Roman" w:hAnsi="Arial"/>
          <w:sz w:val="20"/>
          <w:szCs w:val="20"/>
        </w:rPr>
        <w:t>Reduce costs by encouraging concentrated development;</w:t>
      </w:r>
    </w:p>
    <w:p w:rsidR="00D128E9" w:rsidRPr="00D128E9" w:rsidRDefault="00D128E9" w:rsidP="00D128E9">
      <w:pPr>
        <w:numPr>
          <w:ilvl w:val="0"/>
          <w:numId w:val="1"/>
        </w:numPr>
        <w:spacing w:after="0" w:line="360" w:lineRule="auto"/>
        <w:rPr>
          <w:rFonts w:ascii="Arial" w:eastAsia="Times New Roman" w:hAnsi="Arial"/>
          <w:sz w:val="20"/>
          <w:szCs w:val="20"/>
        </w:rPr>
      </w:pPr>
      <w:r w:rsidRPr="00D128E9">
        <w:rPr>
          <w:rFonts w:ascii="Arial" w:eastAsia="Times New Roman" w:hAnsi="Arial"/>
          <w:sz w:val="20"/>
          <w:szCs w:val="20"/>
        </w:rPr>
        <w:t>Improve the efficiency of transportation</w:t>
      </w:r>
      <w:r w:rsidRPr="00177F91">
        <w:rPr>
          <w:rFonts w:ascii="Arial" w:eastAsia="Times New Roman" w:hAnsi="Arial"/>
          <w:sz w:val="20"/>
          <w:szCs w:val="20"/>
        </w:rPr>
        <w:t>, human services and utilities</w:t>
      </w:r>
      <w:r w:rsidRPr="00D128E9">
        <w:rPr>
          <w:rFonts w:ascii="Arial" w:eastAsia="Times New Roman" w:hAnsi="Arial"/>
          <w:sz w:val="20"/>
          <w:szCs w:val="20"/>
        </w:rPr>
        <w:t>;</w:t>
      </w:r>
    </w:p>
    <w:p w:rsidR="00D128E9" w:rsidRPr="00D128E9" w:rsidRDefault="00D128E9" w:rsidP="00D128E9">
      <w:pPr>
        <w:numPr>
          <w:ilvl w:val="0"/>
          <w:numId w:val="1"/>
        </w:numPr>
        <w:spacing w:after="0" w:line="360" w:lineRule="auto"/>
        <w:rPr>
          <w:rFonts w:ascii="Arial" w:eastAsia="Times New Roman" w:hAnsi="Arial"/>
          <w:sz w:val="20"/>
          <w:szCs w:val="20"/>
        </w:rPr>
      </w:pPr>
      <w:r w:rsidRPr="00D128E9">
        <w:rPr>
          <w:rFonts w:ascii="Arial" w:eastAsia="Times New Roman" w:hAnsi="Arial"/>
          <w:sz w:val="20"/>
          <w:szCs w:val="20"/>
        </w:rPr>
        <w:t xml:space="preserve">Protect the Rural Area and </w:t>
      </w:r>
      <w:smartTag w:uri="urn:schemas-microsoft-com:office:smarttags" w:element="place">
        <w:smartTag w:uri="urn:schemas-microsoft-com:office:smarttags" w:element="PlaceName">
          <w:r w:rsidRPr="00D128E9">
            <w:rPr>
              <w:rFonts w:ascii="Arial" w:eastAsia="Times New Roman" w:hAnsi="Arial"/>
              <w:sz w:val="20"/>
              <w:szCs w:val="20"/>
            </w:rPr>
            <w:t>Resource</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Lands</w:t>
          </w:r>
        </w:smartTag>
      </w:smartTag>
      <w:r w:rsidRPr="00D128E9">
        <w:rPr>
          <w:rFonts w:ascii="Arial" w:eastAsia="Times New Roman" w:hAnsi="Arial"/>
          <w:sz w:val="20"/>
          <w:szCs w:val="20"/>
        </w:rPr>
        <w:t>;</w:t>
      </w:r>
    </w:p>
    <w:p w:rsidR="00D128E9" w:rsidRPr="00D128E9" w:rsidRDefault="00D128E9" w:rsidP="00D128E9">
      <w:pPr>
        <w:numPr>
          <w:ilvl w:val="0"/>
          <w:numId w:val="1"/>
        </w:numPr>
        <w:spacing w:after="0" w:line="360" w:lineRule="auto"/>
        <w:rPr>
          <w:rFonts w:ascii="Arial" w:eastAsia="Times New Roman" w:hAnsi="Arial"/>
          <w:sz w:val="20"/>
          <w:szCs w:val="20"/>
        </w:rPr>
      </w:pPr>
      <w:r w:rsidRPr="00D128E9">
        <w:rPr>
          <w:rFonts w:ascii="Arial" w:eastAsia="Times New Roman" w:hAnsi="Arial"/>
          <w:sz w:val="20"/>
          <w:szCs w:val="20"/>
        </w:rPr>
        <w:t>Enhance open space; and</w:t>
      </w:r>
    </w:p>
    <w:p w:rsidR="00D128E9" w:rsidRPr="00D128E9" w:rsidRDefault="00D128E9" w:rsidP="00D128E9">
      <w:pPr>
        <w:numPr>
          <w:ilvl w:val="0"/>
          <w:numId w:val="1"/>
        </w:numPr>
        <w:spacing w:after="0" w:line="360" w:lineRule="auto"/>
        <w:rPr>
          <w:rFonts w:ascii="Arial" w:eastAsia="Times New Roman" w:hAnsi="Arial"/>
          <w:sz w:val="20"/>
          <w:szCs w:val="20"/>
        </w:rPr>
      </w:pPr>
      <w:r w:rsidRPr="00D128E9">
        <w:rPr>
          <w:rFonts w:ascii="Arial" w:eastAsia="Times New Roman" w:hAnsi="Arial"/>
          <w:sz w:val="20"/>
          <w:szCs w:val="20"/>
        </w:rPr>
        <w:t>Mitigate the impacts of climate change and adapt its effects.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Urban Growth Area (UGA) for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is designated on the official Land Use Map adopted with this plan.  The </w:t>
      </w:r>
      <w:r w:rsidR="00986D55">
        <w:rPr>
          <w:rFonts w:ascii="Arial" w:eastAsia="Times New Roman" w:hAnsi="Arial"/>
          <w:sz w:val="20"/>
          <w:szCs w:val="20"/>
        </w:rPr>
        <w:t xml:space="preserve">original </w:t>
      </w:r>
      <w:r w:rsidRPr="00D128E9">
        <w:rPr>
          <w:rFonts w:ascii="Arial" w:eastAsia="Times New Roman" w:hAnsi="Arial"/>
          <w:sz w:val="20"/>
          <w:szCs w:val="20"/>
        </w:rPr>
        <w:t>Countywide Planning Policies (CPP) provide</w:t>
      </w:r>
      <w:r w:rsidR="00986D55">
        <w:rPr>
          <w:rFonts w:ascii="Arial" w:eastAsia="Times New Roman" w:hAnsi="Arial"/>
          <w:sz w:val="20"/>
          <w:szCs w:val="20"/>
        </w:rPr>
        <w:t>d</w:t>
      </w:r>
      <w:r w:rsidRPr="00D128E9">
        <w:rPr>
          <w:rFonts w:ascii="Arial" w:eastAsia="Times New Roman" w:hAnsi="Arial"/>
          <w:sz w:val="20"/>
          <w:szCs w:val="20"/>
        </w:rPr>
        <w:t xml:space="preserve"> the framework that the Metropolitan King County Council used when adopting the UGA as part of the 1994 Comprehensive Plan.</w:t>
      </w:r>
      <w:r w:rsidR="00986D55">
        <w:rPr>
          <w:rStyle w:val="FootnoteReference"/>
          <w:rFonts w:ascii="Arial" w:eastAsia="Times New Roman" w:hAnsi="Arial"/>
          <w:sz w:val="20"/>
          <w:szCs w:val="20"/>
        </w:rPr>
        <w:footnoteReference w:id="1"/>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UGA includes all cities within the county including the cities in the Rural City Urban Growth Area, the cities' annexation areas, and land within the unincorporated part of the county characterized by urban-type growth.  The UGA also includes the Bear Creek Urban Planned Developments east of Redmond.  See Chapter 3, Rural Area and Natural Resource Lands, for additional policy guidance on growth within the rural cities</w:t>
      </w:r>
      <w:r w:rsidRPr="00E97FCE">
        <w:rPr>
          <w:rFonts w:ascii="Arial" w:eastAsia="Times New Roman" w:hAnsi="Arial"/>
          <w:sz w:val="20"/>
          <w:szCs w:val="20"/>
        </w:rPr>
        <w:t>’</w:t>
      </w:r>
      <w:r w:rsidRPr="00D128E9">
        <w:rPr>
          <w:rFonts w:ascii="Arial" w:eastAsia="Times New Roman" w:hAnsi="Arial"/>
          <w:sz w:val="20"/>
          <w:szCs w:val="20"/>
        </w:rPr>
        <w:t xml:space="preserve"> annexation areas.</w:t>
      </w:r>
    </w:p>
    <w:p w:rsidR="00D128E9" w:rsidRPr="00D128E9" w:rsidRDefault="00D128E9" w:rsidP="00D128E9">
      <w:pPr>
        <w:spacing w:after="0" w:line="360" w:lineRule="auto"/>
        <w:rPr>
          <w:rFonts w:ascii="Arial" w:eastAsia="Times New Roman" w:hAnsi="Arial"/>
          <w:sz w:val="20"/>
          <w:szCs w:val="20"/>
        </w:rPr>
      </w:pPr>
    </w:p>
    <w:p w:rsidR="00D128E9" w:rsidRPr="00177F91" w:rsidRDefault="00D128E9" w:rsidP="00D128E9">
      <w:pPr>
        <w:spacing w:after="0" w:line="360" w:lineRule="auto"/>
        <w:rPr>
          <w:rFonts w:ascii="Arial" w:eastAsia="Times New Roman" w:hAnsi="Arial"/>
          <w:i/>
          <w:sz w:val="20"/>
          <w:szCs w:val="20"/>
        </w:rPr>
      </w:pPr>
      <w:r w:rsidRPr="00D128E9">
        <w:rPr>
          <w:rFonts w:ascii="Arial" w:eastAsia="Times New Roman" w:hAnsi="Arial"/>
          <w:sz w:val="20"/>
          <w:szCs w:val="20"/>
        </w:rPr>
        <w:t xml:space="preserve">King County’s total UGA covers 461 square miles, less than one-quarter of the county’s total </w:t>
      </w:r>
      <w:r w:rsidRPr="00177F91">
        <w:rPr>
          <w:rFonts w:ascii="Arial" w:eastAsia="Times New Roman" w:hAnsi="Arial"/>
          <w:sz w:val="20"/>
          <w:szCs w:val="20"/>
        </w:rPr>
        <w:t>land</w:t>
      </w:r>
      <w:r w:rsidRPr="00D128E9">
        <w:rPr>
          <w:rFonts w:ascii="Arial" w:eastAsia="Times New Roman" w:hAnsi="Arial"/>
          <w:sz w:val="20"/>
          <w:szCs w:val="20"/>
        </w:rPr>
        <w:t xml:space="preserve"> area of 2,134 square miles.  Cities comprise most of the land mass of the UGA, at 404 square miles; the unincorporated portion of the UGA is now about 57 square miles, according to the King County Annual Growth Report online.</w:t>
      </w:r>
      <w:r w:rsidR="00177F91">
        <w:rPr>
          <w:rFonts w:ascii="Arial" w:eastAsia="Times New Roman" w:hAnsi="Arial"/>
          <w:sz w:val="20"/>
          <w:szCs w:val="20"/>
        </w:rPr>
        <w:t xml:space="preserve">  </w:t>
      </w:r>
      <w:r w:rsidRPr="00177F91">
        <w:rPr>
          <w:rFonts w:ascii="Arial" w:eastAsia="Times New Roman" w:hAnsi="Arial"/>
          <w:sz w:val="20"/>
          <w:szCs w:val="20"/>
        </w:rPr>
        <w:t>A general representation of the official Land Use Map is located at the end of Chapter 1.</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U-102</w:t>
      </w:r>
      <w:r w:rsidRPr="00D128E9">
        <w:rPr>
          <w:rFonts w:ascii="Arial" w:eastAsia="Times New Roman" w:hAnsi="Arial"/>
          <w:b/>
          <w:sz w:val="20"/>
          <w:szCs w:val="20"/>
          <w:lang/>
        </w:rPr>
        <w:tab/>
        <w:t xml:space="preserve">The Urban Growth Area designations shown on the </w:t>
      </w:r>
      <w:r w:rsidRPr="00D128E9">
        <w:rPr>
          <w:rFonts w:ascii="Arial" w:eastAsia="Times New Roman" w:hAnsi="Arial"/>
          <w:b/>
          <w:sz w:val="20"/>
          <w:szCs w:val="20"/>
          <w:lang/>
        </w:rPr>
        <w:t xml:space="preserve">official </w:t>
      </w:r>
      <w:r w:rsidRPr="00D128E9">
        <w:rPr>
          <w:rFonts w:ascii="Arial" w:eastAsia="Times New Roman" w:hAnsi="Arial"/>
          <w:b/>
          <w:sz w:val="20"/>
          <w:szCs w:val="20"/>
          <w:lang/>
        </w:rPr>
        <w:t>Land Use Map include</w:t>
      </w:r>
      <w:r w:rsidR="00177F91">
        <w:rPr>
          <w:rFonts w:ascii="Arial" w:eastAsia="Times New Roman" w:hAnsi="Arial"/>
          <w:b/>
          <w:sz w:val="20"/>
          <w:szCs w:val="20"/>
          <w:lang/>
        </w:rPr>
        <w:t xml:space="preserve"> </w:t>
      </w:r>
      <w:r w:rsidRPr="00D128E9">
        <w:rPr>
          <w:rFonts w:ascii="Arial" w:eastAsia="Times New Roman" w:hAnsi="Arial"/>
          <w:b/>
          <w:sz w:val="20"/>
          <w:szCs w:val="20"/>
          <w:lang/>
        </w:rPr>
        <w:t>enough land to provide the capacity to accommodate growth expected over the period 2006-2031.  These lands should include only those lands that meet the following criteria:</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Are characterized by urban development that can be efficiently and cost effectively served by roads, water, sanitary sewer and storm drainage, schools and other urban governmental services within the next 20 years;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b.</w:t>
      </w:r>
      <w:r w:rsidRPr="00D128E9">
        <w:rPr>
          <w:rFonts w:ascii="Arial" w:eastAsia="Times New Roman" w:hAnsi="Arial"/>
          <w:b/>
          <w:sz w:val="20"/>
          <w:szCs w:val="20"/>
          <w:lang/>
        </w:rPr>
        <w:tab/>
        <w:t>Do not extend beyond natural boundaries, such as watersheds, which impede provision of urban services;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Respect topographical features that form a natural edge</w:t>
      </w:r>
      <w:r w:rsidRPr="00E97FCE">
        <w:rPr>
          <w:rFonts w:ascii="Arial" w:eastAsia="Times New Roman" w:hAnsi="Arial"/>
          <w:b/>
          <w:sz w:val="20"/>
          <w:szCs w:val="20"/>
          <w:lang/>
        </w:rPr>
        <w:t>,</w:t>
      </w:r>
      <w:r w:rsidRPr="00D128E9">
        <w:rPr>
          <w:rFonts w:ascii="Arial" w:eastAsia="Times New Roman" w:hAnsi="Arial"/>
          <w:b/>
          <w:sz w:val="20"/>
          <w:szCs w:val="20"/>
          <w:lang/>
        </w:rPr>
        <w:t xml:space="preserve"> such as rivers and ridge lines;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Are sufficiently free of environmental constraints to be able to support urban growth without major environmental impacts</w:t>
      </w:r>
      <w:r w:rsidRPr="00E97FCE">
        <w:rPr>
          <w:rFonts w:ascii="Arial" w:eastAsia="Times New Roman" w:hAnsi="Arial"/>
          <w:b/>
          <w:sz w:val="20"/>
          <w:szCs w:val="20"/>
          <w:lang/>
        </w:rPr>
        <w:t>,</w:t>
      </w:r>
      <w:r w:rsidRPr="00D128E9">
        <w:rPr>
          <w:rFonts w:ascii="Arial" w:eastAsia="Times New Roman" w:hAnsi="Arial"/>
          <w:b/>
          <w:sz w:val="20"/>
          <w:szCs w:val="20"/>
          <w:lang/>
        </w:rPr>
        <w:t xml:space="preserve"> unless such areas are designated as an urban separator by interlocal agreement between jurisdictions;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Are included within the Bear Creek Urban Planned Development sites;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Are not rural land or unincorporated agricultural or forestry lands designated through the Countywide Planning Policies Plan process.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C1017D"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U-103</w:t>
      </w:r>
      <w:r w:rsidRPr="00D128E9">
        <w:rPr>
          <w:rFonts w:ascii="Arial" w:eastAsia="Times New Roman" w:hAnsi="Arial"/>
          <w:b/>
          <w:sz w:val="20"/>
          <w:szCs w:val="20"/>
          <w:lang/>
        </w:rPr>
        <w:tab/>
        <w:t xml:space="preserve">Parcels that are split by the Urban Growth Area boundary line should be reviewed for possible redesignation to either all urban or all rural </w:t>
      </w:r>
      <w:r w:rsidRPr="00A2445E">
        <w:rPr>
          <w:rFonts w:ascii="Arial" w:eastAsia="Times New Roman" w:hAnsi="Arial"/>
          <w:b/>
          <w:sz w:val="20"/>
          <w:szCs w:val="20"/>
          <w:lang/>
        </w:rPr>
        <w:t>taking into</w:t>
      </w:r>
      <w:r w:rsidRPr="00E97FCE">
        <w:rPr>
          <w:rFonts w:ascii="Arial" w:eastAsia="Times New Roman" w:hAnsi="Arial"/>
          <w:b/>
          <w:sz w:val="20"/>
          <w:szCs w:val="20"/>
          <w:lang/>
        </w:rPr>
        <w:t xml:space="preserve"> </w:t>
      </w:r>
      <w:r w:rsidRPr="00A2445E">
        <w:rPr>
          <w:rFonts w:ascii="Arial" w:eastAsia="Times New Roman" w:hAnsi="Arial"/>
          <w:b/>
          <w:sz w:val="20"/>
          <w:szCs w:val="20"/>
          <w:lang/>
        </w:rPr>
        <w:t>consideration</w:t>
      </w:r>
      <w:r w:rsidR="00C1017D">
        <w:rPr>
          <w:rFonts w:ascii="Arial" w:eastAsia="Times New Roman" w:hAnsi="Arial"/>
          <w:b/>
          <w:sz w:val="20"/>
          <w:szCs w:val="20"/>
          <w:lang/>
        </w:rPr>
        <w:t>:</w:t>
      </w:r>
    </w:p>
    <w:p w:rsidR="00D128E9" w:rsidRPr="00D128E9" w:rsidRDefault="00D128E9" w:rsidP="00D128E9">
      <w:pPr>
        <w:spacing w:after="0" w:line="360" w:lineRule="auto"/>
        <w:ind w:left="2520" w:hanging="810"/>
        <w:rPr>
          <w:rFonts w:ascii="Arial" w:eastAsia="Times New Roman" w:hAnsi="Arial"/>
          <w:b/>
          <w:sz w:val="20"/>
          <w:szCs w:val="20"/>
          <w:lang/>
        </w:rPr>
      </w:pPr>
      <w:r w:rsidRPr="00267908">
        <w:rPr>
          <w:rFonts w:ascii="Arial" w:eastAsia="Times New Roman" w:hAnsi="Arial"/>
          <w:b/>
          <w:sz w:val="20"/>
          <w:szCs w:val="20"/>
          <w:lang/>
        </w:rPr>
        <w:t>a.</w:t>
      </w:r>
      <w:r w:rsidRPr="00D128E9">
        <w:rPr>
          <w:rFonts w:ascii="Arial" w:eastAsia="Times New Roman" w:hAnsi="Arial"/>
          <w:b/>
          <w:sz w:val="20"/>
          <w:szCs w:val="20"/>
          <w:lang/>
        </w:rPr>
        <w:tab/>
      </w:r>
      <w:r w:rsidRPr="00267908">
        <w:rPr>
          <w:rFonts w:ascii="Arial" w:eastAsia="Times New Roman" w:hAnsi="Arial"/>
          <w:b/>
          <w:sz w:val="20"/>
          <w:szCs w:val="20"/>
          <w:lang/>
        </w:rPr>
        <w:t xml:space="preserve">Whether </w:t>
      </w:r>
      <w:r w:rsidRPr="00D128E9">
        <w:rPr>
          <w:rFonts w:ascii="Arial" w:eastAsia="Times New Roman" w:hAnsi="Arial"/>
          <w:b/>
          <w:sz w:val="20"/>
          <w:szCs w:val="20"/>
          <w:lang/>
        </w:rPr>
        <w:t>the parcel is split to recognize environmentally sensitive features</w:t>
      </w:r>
      <w:r w:rsidRPr="00267908">
        <w:rPr>
          <w:rFonts w:ascii="Arial" w:eastAsia="Times New Roman" w:hAnsi="Arial"/>
          <w:b/>
          <w:sz w:val="20"/>
          <w:szCs w:val="20"/>
          <w:lang/>
        </w:rPr>
        <w:t>;</w:t>
      </w:r>
    </w:p>
    <w:p w:rsidR="00D128E9" w:rsidRPr="00D128E9" w:rsidRDefault="00D128E9" w:rsidP="00D128E9">
      <w:pPr>
        <w:spacing w:after="0" w:line="360" w:lineRule="auto"/>
        <w:ind w:left="2520" w:hanging="810"/>
        <w:rPr>
          <w:rFonts w:ascii="Arial" w:eastAsia="Times New Roman" w:hAnsi="Arial"/>
          <w:b/>
          <w:sz w:val="20"/>
          <w:szCs w:val="20"/>
          <w:lang/>
        </w:rPr>
      </w:pPr>
      <w:r w:rsidRPr="00267908">
        <w:rPr>
          <w:rFonts w:ascii="Arial" w:eastAsia="Times New Roman" w:hAnsi="Arial"/>
          <w:b/>
          <w:sz w:val="20"/>
          <w:szCs w:val="20"/>
          <w:lang/>
        </w:rPr>
        <w:t>b.</w:t>
      </w:r>
      <w:r w:rsidRPr="00D128E9">
        <w:rPr>
          <w:rFonts w:ascii="Arial" w:eastAsia="Times New Roman" w:hAnsi="Arial"/>
          <w:b/>
          <w:sz w:val="20"/>
          <w:szCs w:val="20"/>
          <w:lang/>
        </w:rPr>
        <w:tab/>
      </w:r>
      <w:r w:rsidRPr="00267908">
        <w:rPr>
          <w:rFonts w:ascii="Arial" w:eastAsia="Times New Roman" w:hAnsi="Arial"/>
          <w:b/>
          <w:sz w:val="20"/>
          <w:szCs w:val="20"/>
          <w:lang/>
        </w:rPr>
        <w:t>T</w:t>
      </w:r>
      <w:r w:rsidRPr="00D128E9">
        <w:rPr>
          <w:rFonts w:ascii="Arial" w:eastAsia="Times New Roman" w:hAnsi="Arial"/>
          <w:b/>
          <w:sz w:val="20"/>
          <w:szCs w:val="20"/>
          <w:lang/>
        </w:rPr>
        <w:t>he parcel's geographic</w:t>
      </w:r>
      <w:r w:rsidRPr="00C1017D">
        <w:rPr>
          <w:rFonts w:ascii="Arial" w:eastAsia="Times New Roman" w:hAnsi="Arial"/>
          <w:b/>
          <w:sz w:val="20"/>
          <w:szCs w:val="20"/>
          <w:lang/>
        </w:rPr>
        <w:t xml:space="preserve"> </w:t>
      </w:r>
      <w:r w:rsidRPr="00D128E9">
        <w:rPr>
          <w:rFonts w:ascii="Arial" w:eastAsia="Times New Roman" w:hAnsi="Arial"/>
          <w:b/>
          <w:sz w:val="20"/>
          <w:szCs w:val="20"/>
          <w:lang/>
        </w:rPr>
        <w:t xml:space="preserve">features; </w:t>
      </w:r>
    </w:p>
    <w:p w:rsidR="00D128E9" w:rsidRPr="00D128E9" w:rsidRDefault="00D128E9" w:rsidP="00D128E9">
      <w:pPr>
        <w:spacing w:after="0" w:line="360" w:lineRule="auto"/>
        <w:ind w:left="2520" w:hanging="806"/>
        <w:rPr>
          <w:rFonts w:ascii="Arial" w:eastAsia="Times New Roman" w:hAnsi="Arial"/>
          <w:b/>
          <w:sz w:val="20"/>
          <w:szCs w:val="20"/>
        </w:rPr>
      </w:pPr>
      <w:r w:rsidRPr="00267908">
        <w:rPr>
          <w:rFonts w:ascii="Arial" w:eastAsia="Times New Roman" w:hAnsi="Arial"/>
          <w:b/>
          <w:sz w:val="20"/>
          <w:szCs w:val="20"/>
        </w:rPr>
        <w:t>c.</w:t>
      </w:r>
      <w:r w:rsidRPr="00D128E9">
        <w:rPr>
          <w:rFonts w:ascii="Arial" w:eastAsia="Times New Roman" w:hAnsi="Arial"/>
          <w:b/>
          <w:sz w:val="20"/>
          <w:szCs w:val="20"/>
        </w:rPr>
        <w:tab/>
      </w:r>
      <w:r w:rsidRPr="00267908">
        <w:rPr>
          <w:rFonts w:ascii="Arial" w:eastAsia="Times New Roman" w:hAnsi="Arial"/>
          <w:b/>
          <w:sz w:val="20"/>
          <w:szCs w:val="20"/>
        </w:rPr>
        <w:t>Whether the parcel will be added to an adjoining city's Potential</w:t>
      </w:r>
      <w:r w:rsidRPr="00E97FCE">
        <w:rPr>
          <w:rFonts w:ascii="Arial" w:eastAsia="Times New Roman" w:hAnsi="Arial"/>
          <w:b/>
          <w:sz w:val="20"/>
          <w:szCs w:val="20"/>
        </w:rPr>
        <w:t xml:space="preserve"> </w:t>
      </w:r>
      <w:r w:rsidRPr="00267908">
        <w:rPr>
          <w:rFonts w:ascii="Arial" w:eastAsia="Times New Roman" w:hAnsi="Arial"/>
          <w:b/>
          <w:sz w:val="20"/>
          <w:szCs w:val="20"/>
        </w:rPr>
        <w:t>Annexation Area; and</w:t>
      </w:r>
    </w:p>
    <w:p w:rsidR="00D128E9" w:rsidRPr="00D128E9" w:rsidRDefault="00D128E9" w:rsidP="00D128E9">
      <w:pPr>
        <w:spacing w:after="0" w:line="360" w:lineRule="auto"/>
        <w:ind w:left="2520" w:hanging="806"/>
        <w:rPr>
          <w:rFonts w:ascii="Arial" w:eastAsia="Times New Roman" w:hAnsi="Arial"/>
          <w:b/>
          <w:sz w:val="20"/>
          <w:szCs w:val="20"/>
          <w:lang/>
        </w:rPr>
      </w:pPr>
      <w:r w:rsidRPr="00267908">
        <w:rPr>
          <w:rFonts w:ascii="Arial" w:eastAsia="Times New Roman" w:hAnsi="Arial"/>
          <w:b/>
          <w:sz w:val="20"/>
          <w:szCs w:val="20"/>
          <w:lang/>
        </w:rPr>
        <w:t>d.</w:t>
      </w:r>
      <w:r w:rsidRPr="00D128E9">
        <w:rPr>
          <w:rFonts w:ascii="Arial" w:eastAsia="Times New Roman" w:hAnsi="Arial"/>
          <w:b/>
          <w:sz w:val="20"/>
          <w:szCs w:val="20"/>
          <w:lang/>
        </w:rPr>
        <w:tab/>
      </w:r>
      <w:r w:rsidRPr="00267908">
        <w:rPr>
          <w:rFonts w:ascii="Arial" w:eastAsia="Times New Roman" w:hAnsi="Arial"/>
          <w:b/>
          <w:sz w:val="20"/>
          <w:szCs w:val="20"/>
          <w:lang/>
        </w:rPr>
        <w:t>T</w:t>
      </w:r>
      <w:r w:rsidRPr="00D128E9">
        <w:rPr>
          <w:rFonts w:ascii="Arial" w:eastAsia="Times New Roman" w:hAnsi="Arial"/>
          <w:b/>
          <w:sz w:val="20"/>
          <w:szCs w:val="20"/>
          <w:lang/>
        </w:rPr>
        <w:t>he requirements of interlocal agreements, or the requirements of King County plans.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Some cities that border the Urban Growth Area operate parks in the Rural Area.  These parks may have been acquired by the city through a direct purchase or through a transfer agreement with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Cities can continue to operate parks in the Rural Area consistent with rural development standards.  In specific circumstances, cities can request that these parks be redesignated to urban to allow future annexation by the city.</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U-104</w:t>
      </w:r>
      <w:r w:rsidRPr="00D128E9">
        <w:rPr>
          <w:rFonts w:ascii="Arial" w:eastAsia="Times New Roman" w:hAnsi="Arial"/>
          <w:b/>
          <w:sz w:val="20"/>
          <w:szCs w:val="20"/>
          <w:lang/>
        </w:rPr>
        <w:tab/>
        <w:t>Rural properties that are immediately adjacent to a city and are planned or designated for park purposes by that city may be redesignated to urban when the city has committed to designate the property in perpetuity in a form satisfactory to the King County Council for park purposes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 xml:space="preserve">The property is no more than 30 acres in size and was acquired by the city prior to 1994; </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b.</w:t>
      </w:r>
      <w:r w:rsidRPr="00D128E9">
        <w:rPr>
          <w:rFonts w:ascii="Arial" w:eastAsia="Times New Roman" w:hAnsi="Arial"/>
          <w:b/>
          <w:sz w:val="20"/>
          <w:szCs w:val="20"/>
          <w:lang/>
        </w:rPr>
        <w:tab/>
        <w:t>The property is no more than 30 acres in size and receives county support through a park or recreation facility transfer agreement between King County and a city; or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 xml:space="preserve">The property is or was formerly a </w:t>
      </w:r>
      <w:smartTag w:uri="urn:schemas-microsoft-com:office:smarttags" w:element="place">
        <w:smartTag w:uri="urn:schemas-microsoft-com:office:smarttags" w:element="PlaceName">
          <w:r w:rsidRPr="00D128E9">
            <w:rPr>
              <w:rFonts w:ascii="Arial" w:eastAsia="Times New Roman" w:hAnsi="Arial"/>
              <w:b/>
              <w:sz w:val="20"/>
              <w:szCs w:val="20"/>
              <w:lang/>
            </w:rPr>
            <w:t>King</w:t>
          </w:r>
        </w:smartTag>
        <w:r w:rsidRPr="00D128E9">
          <w:rPr>
            <w:rFonts w:ascii="Arial" w:eastAsia="Times New Roman" w:hAnsi="Arial"/>
            <w:b/>
            <w:sz w:val="20"/>
            <w:szCs w:val="20"/>
            <w:lang/>
          </w:rPr>
          <w:t xml:space="preserve"> </w:t>
        </w:r>
        <w:smartTag w:uri="urn:schemas-microsoft-com:office:smarttags" w:element="PlaceType">
          <w:r w:rsidRPr="00D128E9">
            <w:rPr>
              <w:rFonts w:ascii="Arial" w:eastAsia="Times New Roman" w:hAnsi="Arial"/>
              <w:b/>
              <w:sz w:val="20"/>
              <w:szCs w:val="20"/>
              <w:lang/>
            </w:rPr>
            <w:t>County</w:t>
          </w:r>
        </w:smartTag>
      </w:smartTag>
      <w:r w:rsidRPr="00D128E9">
        <w:rPr>
          <w:rFonts w:ascii="Arial" w:eastAsia="Times New Roman" w:hAnsi="Arial"/>
          <w:b/>
          <w:sz w:val="20"/>
          <w:szCs w:val="20"/>
          <w:lang/>
        </w:rPr>
        <w:t xml:space="preserve"> park and is being or has been transferred to a city.</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U-105</w:t>
      </w:r>
      <w:r w:rsidRPr="00D128E9">
        <w:rPr>
          <w:rFonts w:ascii="Arial" w:eastAsia="Times New Roman" w:hAnsi="Arial"/>
          <w:b/>
          <w:sz w:val="20"/>
          <w:szCs w:val="20"/>
          <w:lang/>
        </w:rPr>
        <w:tab/>
        <w:t>Existing or proposed churches in the Rural Area may be included within the Urban Growth Area when all of the following criteria are met:</w:t>
      </w:r>
    </w:p>
    <w:p w:rsidR="00D128E9" w:rsidRPr="00C1017D"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 xml:space="preserve">The church property must have an interior lot line as defined by 21A.06.730 that is adjacent to the original Urban Growth Area boundary as established by the 1994 King County Comprehensive Plan, excluding the Rural City Urban Growth Areas and excluding UGA boundaries established through the </w:t>
      </w:r>
      <w:r w:rsidRPr="00267908">
        <w:rPr>
          <w:rFonts w:ascii="Arial" w:eastAsia="Times New Roman" w:hAnsi="Arial"/>
          <w:b/>
          <w:sz w:val="20"/>
          <w:szCs w:val="20"/>
          <w:lang/>
        </w:rPr>
        <w:t>Four-to-One</w:t>
      </w:r>
      <w:r w:rsidR="00C1017D">
        <w:rPr>
          <w:rFonts w:ascii="Arial" w:eastAsia="Times New Roman" w:hAnsi="Arial"/>
          <w:b/>
          <w:sz w:val="20"/>
          <w:szCs w:val="20"/>
          <w:lang/>
        </w:rPr>
        <w:t xml:space="preserve"> Program;</w:t>
      </w:r>
    </w:p>
    <w:p w:rsidR="00D128E9" w:rsidRPr="00C1017D"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 xml:space="preserve">The church property shall not be adjacent to an Agricultural Production District or </w:t>
      </w:r>
      <w:r w:rsidR="00C1017D">
        <w:rPr>
          <w:rFonts w:ascii="Arial" w:eastAsia="Times New Roman" w:hAnsi="Arial"/>
          <w:b/>
          <w:sz w:val="20"/>
          <w:szCs w:val="20"/>
          <w:lang/>
        </w:rPr>
        <w:t>the Forest Production District;</w:t>
      </w:r>
    </w:p>
    <w:p w:rsidR="00D128E9" w:rsidRPr="00C1017D"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Sewer service is required once the p</w:t>
      </w:r>
      <w:r w:rsidR="00C1017D">
        <w:rPr>
          <w:rFonts w:ascii="Arial" w:eastAsia="Times New Roman" w:hAnsi="Arial"/>
          <w:b/>
          <w:sz w:val="20"/>
          <w:szCs w:val="20"/>
          <w:lang/>
        </w:rPr>
        <w:t>roperty is included in the UGA;</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Direct vehicular access to a principal arterial road is required;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The church property shall be included in the Potential Annexation Area of the appropriate city at the same time it is included in the UGA.</w:t>
      </w:r>
    </w:p>
    <w:p w:rsidR="00D128E9" w:rsidRPr="00E97FCE" w:rsidRDefault="00D128E9" w:rsidP="00D128E9">
      <w:pPr>
        <w:spacing w:after="0" w:line="360" w:lineRule="auto"/>
        <w:ind w:left="2448" w:hanging="720"/>
        <w:rPr>
          <w:rFonts w:ascii="Arial" w:eastAsia="Times New Roman" w:hAnsi="Arial"/>
          <w:b/>
          <w:sz w:val="20"/>
          <w:szCs w:val="20"/>
          <w:lang/>
        </w:rPr>
      </w:pPr>
    </w:p>
    <w:p w:rsidR="00D128E9" w:rsidRPr="00D128E9" w:rsidRDefault="00D128E9" w:rsidP="00D128E9">
      <w:pPr>
        <w:keepNext/>
        <w:numPr>
          <w:ilvl w:val="0"/>
          <w:numId w:val="8"/>
        </w:numPr>
        <w:spacing w:after="0" w:line="240" w:lineRule="auto"/>
        <w:ind w:left="720" w:hanging="720"/>
        <w:outlineLvl w:val="2"/>
        <w:rPr>
          <w:rFonts w:ascii="Impact" w:eastAsia="Times New Roman" w:hAnsi="Impact"/>
          <w:bCs/>
          <w:sz w:val="24"/>
          <w:szCs w:val="24"/>
          <w:lang/>
        </w:rPr>
      </w:pPr>
      <w:r w:rsidRPr="00D128E9">
        <w:rPr>
          <w:rFonts w:ascii="Impact" w:eastAsia="Times New Roman" w:hAnsi="Impact"/>
          <w:bCs/>
          <w:sz w:val="24"/>
          <w:szCs w:val="24"/>
          <w:lang/>
        </w:rPr>
        <w:t xml:space="preserve">Growth </w:t>
      </w:r>
      <w:r w:rsidRPr="00267908">
        <w:rPr>
          <w:rFonts w:ascii="Impact" w:eastAsia="Times New Roman" w:hAnsi="Impact"/>
          <w:bCs/>
          <w:sz w:val="24"/>
          <w:szCs w:val="24"/>
          <w:lang/>
        </w:rPr>
        <w:t>in</w:t>
      </w:r>
      <w:r w:rsidRPr="00D128E9">
        <w:rPr>
          <w:rFonts w:ascii="Impact" w:eastAsia="Times New Roman" w:hAnsi="Impact"/>
          <w:bCs/>
          <w:sz w:val="24"/>
          <w:szCs w:val="24"/>
          <w:lang/>
        </w:rPr>
        <w:t xml:space="preserve"> </w:t>
      </w:r>
      <w:r w:rsidRPr="00D128E9">
        <w:rPr>
          <w:rFonts w:ascii="Impact" w:eastAsia="Times New Roman" w:hAnsi="Impact"/>
          <w:bCs/>
          <w:sz w:val="24"/>
          <w:szCs w:val="24"/>
          <w:lang/>
        </w:rPr>
        <w:t>Urban Centers and the Promotion of Public Health for All</w:t>
      </w:r>
    </w:p>
    <w:p w:rsidR="00D128E9" w:rsidRPr="00D128E9" w:rsidRDefault="00D128E9" w:rsidP="00D128E9">
      <w:pPr>
        <w:keepNext/>
        <w:spacing w:after="0" w:line="360" w:lineRule="auto"/>
        <w:rPr>
          <w:rFonts w:ascii="Arial" w:eastAsia="Times New Roman" w:hAnsi="Arial"/>
          <w:sz w:val="20"/>
          <w:szCs w:val="20"/>
        </w:rPr>
      </w:pPr>
    </w:p>
    <w:p w:rsidR="00D128E9" w:rsidRPr="00D128E9" w:rsidRDefault="00267908" w:rsidP="00D128E9">
      <w:pPr>
        <w:keepNext/>
        <w:spacing w:after="0" w:line="360" w:lineRule="auto"/>
        <w:rPr>
          <w:rFonts w:ascii="Arial" w:eastAsia="Times New Roman" w:hAnsi="Arial"/>
          <w:sz w:val="20"/>
          <w:szCs w:val="20"/>
        </w:rPr>
      </w:pPr>
      <w:r>
        <w:rPr>
          <w:rFonts w:ascii="Arial" w:eastAsia="Times New Roman" w:hAnsi="Arial"/>
          <w:sz w:val="20"/>
          <w:szCs w:val="20"/>
        </w:rPr>
        <w:t>T</w:t>
      </w:r>
      <w:r w:rsidR="00D128E9" w:rsidRPr="00D128E9">
        <w:rPr>
          <w:rFonts w:ascii="Arial" w:eastAsia="Times New Roman" w:hAnsi="Arial"/>
          <w:sz w:val="20"/>
          <w:szCs w:val="20"/>
        </w:rPr>
        <w:t xml:space="preserve">he Countywide Planning Policies guide the development of urban centers, which are </w:t>
      </w:r>
      <w:r w:rsidR="00D128E9" w:rsidRPr="00267908">
        <w:rPr>
          <w:rFonts w:ascii="Arial" w:eastAsia="Times New Roman" w:hAnsi="Arial"/>
          <w:sz w:val="20"/>
          <w:szCs w:val="20"/>
        </w:rPr>
        <w:t>principally</w:t>
      </w:r>
      <w:r w:rsidR="00D128E9" w:rsidRPr="00D128E9">
        <w:rPr>
          <w:rFonts w:ascii="Arial" w:eastAsia="Times New Roman" w:hAnsi="Arial"/>
          <w:sz w:val="20"/>
          <w:szCs w:val="20"/>
        </w:rPr>
        <w:t xml:space="preserve"> located in cities, and should accommodate concentrations of housing and employment.  </w:t>
      </w:r>
      <w:r w:rsidRPr="00267908">
        <w:rPr>
          <w:rFonts w:ascii="Arial" w:eastAsia="Times New Roman" w:hAnsi="Arial"/>
          <w:sz w:val="20"/>
          <w:szCs w:val="20"/>
        </w:rPr>
        <w:t>H</w:t>
      </w:r>
      <w:r w:rsidR="00D128E9" w:rsidRPr="00267908">
        <w:rPr>
          <w:rFonts w:ascii="Arial" w:eastAsia="Times New Roman" w:hAnsi="Arial"/>
          <w:sz w:val="20"/>
          <w:szCs w:val="20"/>
        </w:rPr>
        <w:t>owever, in its unincorporated urban area, King County has a small number of urban centers, which includes an</w:t>
      </w:r>
      <w:r w:rsidR="00D128E9" w:rsidRPr="00E97FCE">
        <w:rPr>
          <w:rFonts w:ascii="Arial" w:eastAsia="Times New Roman" w:hAnsi="Arial"/>
          <w:sz w:val="20"/>
          <w:szCs w:val="20"/>
        </w:rPr>
        <w:t xml:space="preserve"> </w:t>
      </w:r>
      <w:r w:rsidR="00D128E9" w:rsidRPr="00267908">
        <w:rPr>
          <w:rFonts w:ascii="Arial" w:eastAsia="Times New Roman" w:hAnsi="Arial"/>
          <w:sz w:val="20"/>
          <w:szCs w:val="20"/>
        </w:rPr>
        <w:t>unincorporated activity center, community business centers and neighborhood business centers.  These</w:t>
      </w:r>
      <w:r w:rsidR="00D128E9" w:rsidRPr="00E97FCE">
        <w:rPr>
          <w:rFonts w:ascii="Arial" w:eastAsia="Times New Roman" w:hAnsi="Arial"/>
          <w:sz w:val="20"/>
          <w:szCs w:val="20"/>
        </w:rPr>
        <w:t xml:space="preserve"> </w:t>
      </w:r>
      <w:r w:rsidR="00D128E9" w:rsidRPr="00267908">
        <w:rPr>
          <w:rFonts w:ascii="Arial" w:eastAsia="Times New Roman" w:hAnsi="Arial"/>
          <w:sz w:val="20"/>
          <w:szCs w:val="20"/>
        </w:rPr>
        <w:t>are represented on the Urban Centers map at the end of this chapter.</w:t>
      </w:r>
      <w:r w:rsidR="00D128E9" w:rsidRPr="00E97FCE">
        <w:rPr>
          <w:rFonts w:ascii="Arial" w:eastAsia="Times New Roman" w:hAnsi="Arial"/>
          <w:sz w:val="20"/>
          <w:szCs w:val="20"/>
        </w:rPr>
        <w:t xml:space="preserve">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Focusing development in urban areas can have a positive effect on public health while also addressing climate change.  The percentage of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residents who are overweight or obese has risen rapidly since the late 1980s.  With obesity comes increased risk for diabetes, hypertension and heart disease.  Evidence suggests one major reason for rising obesity is the lack of physical activity.  Growth patterns in suburban areas, which discourage active transportation modes such as walking and bicycling and promote a reliance on private auto use, have contributed to this public health problem.  </w:t>
      </w:r>
      <w:r w:rsidRPr="00267908">
        <w:rPr>
          <w:rFonts w:ascii="Arial" w:eastAsia="Times New Roman" w:hAnsi="Arial"/>
          <w:sz w:val="20"/>
          <w:szCs w:val="20"/>
        </w:rPr>
        <w:t>To help combat</w:t>
      </w:r>
      <w:r w:rsidRPr="00E97FCE">
        <w:rPr>
          <w:rFonts w:ascii="Arial" w:eastAsia="Times New Roman" w:hAnsi="Arial"/>
          <w:sz w:val="20"/>
          <w:szCs w:val="20"/>
        </w:rPr>
        <w:t xml:space="preserve"> </w:t>
      </w:r>
      <w:r w:rsidRPr="00267908">
        <w:rPr>
          <w:rFonts w:ascii="Arial" w:eastAsia="Times New Roman" w:hAnsi="Arial"/>
          <w:sz w:val="20"/>
          <w:szCs w:val="20"/>
        </w:rPr>
        <w:t>this obesity crisis, healthy</w:t>
      </w:r>
      <w:r w:rsidRPr="00D128E9">
        <w:rPr>
          <w:rFonts w:ascii="Arial" w:eastAsia="Times New Roman" w:hAnsi="Arial"/>
          <w:sz w:val="20"/>
          <w:szCs w:val="20"/>
        </w:rPr>
        <w:t xml:space="preserve"> </w:t>
      </w:r>
      <w:r w:rsidRPr="00267908">
        <w:rPr>
          <w:rFonts w:ascii="Arial" w:eastAsia="Times New Roman" w:hAnsi="Arial"/>
          <w:sz w:val="20"/>
          <w:szCs w:val="20"/>
        </w:rPr>
        <w:t>c</w:t>
      </w:r>
      <w:r w:rsidRPr="00D128E9">
        <w:rPr>
          <w:rFonts w:ascii="Arial" w:eastAsia="Times New Roman" w:hAnsi="Arial"/>
          <w:sz w:val="20"/>
          <w:szCs w:val="20"/>
        </w:rPr>
        <w:t>ommunities</w:t>
      </w:r>
      <w:r w:rsidRPr="00267908">
        <w:rPr>
          <w:rFonts w:ascii="Arial" w:eastAsia="Times New Roman" w:hAnsi="Arial"/>
          <w:sz w:val="20"/>
          <w:szCs w:val="20"/>
        </w:rPr>
        <w:t>, which</w:t>
      </w:r>
      <w:r w:rsidRPr="00D128E9">
        <w:rPr>
          <w:rFonts w:ascii="Arial" w:eastAsia="Times New Roman" w:hAnsi="Arial"/>
          <w:sz w:val="20"/>
          <w:szCs w:val="20"/>
        </w:rPr>
        <w:t xml:space="preserve"> feature a variety of land uses, access to healthy foods,</w:t>
      </w:r>
      <w:r w:rsidRPr="00E97FCE">
        <w:rPr>
          <w:rFonts w:ascii="Arial" w:eastAsia="Times New Roman" w:hAnsi="Arial"/>
          <w:sz w:val="20"/>
          <w:szCs w:val="20"/>
        </w:rPr>
        <w:t xml:space="preserve"> </w:t>
      </w:r>
      <w:r w:rsidRPr="00D128E9">
        <w:rPr>
          <w:rFonts w:ascii="Arial" w:eastAsia="Times New Roman" w:hAnsi="Arial"/>
          <w:sz w:val="20"/>
          <w:szCs w:val="20"/>
        </w:rPr>
        <w:t>higher housing density, sidewalks, bicycle</w:t>
      </w:r>
      <w:r w:rsidRPr="00E97FCE">
        <w:rPr>
          <w:rFonts w:ascii="Arial" w:eastAsia="Times New Roman" w:hAnsi="Arial"/>
          <w:sz w:val="20"/>
          <w:szCs w:val="20"/>
        </w:rPr>
        <w:t xml:space="preserve"> </w:t>
      </w:r>
      <w:r w:rsidRPr="00D128E9">
        <w:rPr>
          <w:rFonts w:ascii="Arial" w:eastAsia="Times New Roman" w:hAnsi="Arial"/>
          <w:sz w:val="20"/>
          <w:szCs w:val="20"/>
        </w:rPr>
        <w:t>infrastructure, and street connections to nearby services, encourage physical activity such as walking and bicycling</w:t>
      </w:r>
      <w:r w:rsidRPr="00E97FCE">
        <w:rPr>
          <w:rFonts w:ascii="Arial" w:eastAsia="Times New Roman" w:hAnsi="Arial"/>
          <w:sz w:val="20"/>
          <w:szCs w:val="20"/>
        </w:rPr>
        <w:t>.</w:t>
      </w:r>
      <w:r w:rsidRPr="00D128E9">
        <w:rPr>
          <w:rFonts w:ascii="Arial" w:eastAsia="Times New Roman" w:hAnsi="Arial"/>
          <w:sz w:val="20"/>
          <w:szCs w:val="20"/>
        </w:rPr>
        <w:t xml:space="preserve">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lastRenderedPageBreak/>
        <w:t>While creating communities that have a positive effect on public health we are also creating communities that will have a positive effect on climate change.  When people replace their auto trips with walking or biking, they are improving their health and reducing their carbon footprint at the same time.  Communities that have integrated street networks, a mix of uses, and residential densities supportive of public transportation can reduce vehicle miles traveled because auto trips are being replaced with more walking, biking and transit</w:t>
      </w:r>
      <w:r w:rsidRPr="00C1017D">
        <w:rPr>
          <w:rFonts w:ascii="Arial" w:eastAsia="Times New Roman" w:hAnsi="Arial"/>
          <w:sz w:val="20"/>
          <w:szCs w:val="20"/>
        </w:rPr>
        <w:t xml:space="preserve"> use.</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106</w:t>
      </w:r>
      <w:r w:rsidRPr="00D128E9">
        <w:rPr>
          <w:rFonts w:ascii="Arial" w:eastAsia="Times New Roman" w:hAnsi="Arial"/>
          <w:b/>
          <w:sz w:val="20"/>
          <w:szCs w:val="20"/>
          <w:lang/>
        </w:rPr>
        <w:tab/>
      </w:r>
      <w:r w:rsidRPr="00D128E9">
        <w:rPr>
          <w:rFonts w:ascii="Arial" w:eastAsia="Times New Roman" w:hAnsi="Arial"/>
          <w:b/>
          <w:sz w:val="20"/>
          <w:szCs w:val="20"/>
          <w:lang/>
        </w:rPr>
        <w:t xml:space="preserve">Most </w:t>
      </w:r>
      <w:r w:rsidR="00045693">
        <w:rPr>
          <w:rFonts w:ascii="Arial" w:eastAsia="Times New Roman" w:hAnsi="Arial"/>
          <w:b/>
          <w:sz w:val="20"/>
          <w:szCs w:val="20"/>
          <w:lang/>
        </w:rPr>
        <w:t>population</w:t>
      </w:r>
      <w:r w:rsidRPr="00D128E9">
        <w:rPr>
          <w:rFonts w:ascii="Arial" w:eastAsia="Times New Roman" w:hAnsi="Arial"/>
          <w:b/>
          <w:sz w:val="20"/>
          <w:szCs w:val="20"/>
          <w:lang/>
        </w:rPr>
        <w:t xml:space="preserve"> and employment growth should locate in the contiguous Urban Growth Area in western King County, especially in cities and their Potential Annexation Areas.</w:t>
      </w:r>
      <w:r w:rsidRPr="00D128E9">
        <w:rPr>
          <w:rFonts w:ascii="Arial" w:eastAsia="Times New Roman" w:hAnsi="Arial"/>
          <w:b/>
          <w:sz w:val="20"/>
          <w:szCs w:val="20"/>
          <w:lang/>
        </w:rPr>
        <w:t xml:space="preserve">  </w:t>
      </w:r>
      <w:r w:rsidRPr="005019BF">
        <w:rPr>
          <w:rFonts w:ascii="Arial" w:eastAsia="Times New Roman" w:hAnsi="Arial"/>
          <w:b/>
          <w:sz w:val="20"/>
          <w:szCs w:val="20"/>
          <w:lang/>
        </w:rPr>
        <w:t>Cities in the rural area should accommodate growth in accordance with adopted growth targets.</w:t>
      </w:r>
    </w:p>
    <w:p w:rsidR="00D128E9" w:rsidRPr="00D128E9" w:rsidRDefault="00D128E9" w:rsidP="00D128E9">
      <w:pPr>
        <w:tabs>
          <w:tab w:val="left" w:pos="1274"/>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107</w:t>
      </w:r>
      <w:r w:rsidRPr="00D128E9">
        <w:rPr>
          <w:rFonts w:ascii="Arial" w:eastAsia="Times New Roman" w:hAnsi="Arial"/>
          <w:b/>
          <w:sz w:val="20"/>
          <w:szCs w:val="20"/>
          <w:lang/>
        </w:rPr>
        <w:tab/>
        <w:t xml:space="preserve">King County </w:t>
      </w:r>
      <w:r w:rsidRPr="005019BF">
        <w:rPr>
          <w:rFonts w:ascii="Arial" w:eastAsia="Times New Roman" w:hAnsi="Arial"/>
          <w:b/>
          <w:sz w:val="20"/>
          <w:szCs w:val="20"/>
          <w:lang/>
        </w:rPr>
        <w:t>should</w:t>
      </w:r>
      <w:r w:rsidRPr="00D128E9">
        <w:rPr>
          <w:rFonts w:ascii="Arial" w:eastAsia="Times New Roman" w:hAnsi="Arial"/>
          <w:b/>
          <w:sz w:val="20"/>
          <w:szCs w:val="20"/>
          <w:lang/>
        </w:rPr>
        <w:t xml:space="preserve"> support</w:t>
      </w:r>
      <w:r w:rsidR="005019BF">
        <w:rPr>
          <w:rFonts w:ascii="Arial" w:eastAsia="Times New Roman" w:hAnsi="Arial"/>
          <w:b/>
          <w:sz w:val="20"/>
          <w:szCs w:val="20"/>
          <w:lang/>
        </w:rPr>
        <w:t xml:space="preserve"> </w:t>
      </w:r>
      <w:r w:rsidRPr="00D128E9">
        <w:rPr>
          <w:rFonts w:ascii="Arial" w:eastAsia="Times New Roman" w:hAnsi="Arial"/>
          <w:b/>
          <w:sz w:val="20"/>
          <w:szCs w:val="20"/>
          <w:lang/>
        </w:rPr>
        <w:t>land use and zoning actions that promote public health by increasing opportunities for every resident to be more physically active.  Land use and zoning actions include:  concentrating growth into the Urban Area, promoting urban centers, allowing mixed-use developments, and adding pedestrian and bicycle linkages.</w:t>
      </w:r>
    </w:p>
    <w:p w:rsidR="00D128E9" w:rsidRPr="00D128E9" w:rsidRDefault="00D128E9" w:rsidP="00D128E9">
      <w:pPr>
        <w:spacing w:after="0" w:line="360" w:lineRule="auto"/>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108</w:t>
      </w:r>
      <w:r w:rsidRPr="00D128E9">
        <w:rPr>
          <w:rFonts w:ascii="Arial" w:eastAsia="Times New Roman" w:hAnsi="Arial"/>
          <w:b/>
          <w:sz w:val="20"/>
          <w:szCs w:val="20"/>
          <w:lang/>
        </w:rPr>
        <w:tab/>
        <w:t xml:space="preserve">King County </w:t>
      </w:r>
      <w:r w:rsidRPr="005019BF">
        <w:rPr>
          <w:rFonts w:ascii="Arial" w:eastAsia="Times New Roman" w:hAnsi="Arial"/>
          <w:b/>
          <w:sz w:val="20"/>
          <w:szCs w:val="20"/>
          <w:lang/>
        </w:rPr>
        <w:t>should</w:t>
      </w:r>
      <w:r w:rsidRPr="00D128E9">
        <w:rPr>
          <w:rFonts w:ascii="Arial" w:eastAsia="Times New Roman" w:hAnsi="Arial"/>
          <w:b/>
          <w:sz w:val="20"/>
          <w:szCs w:val="20"/>
          <w:lang/>
        </w:rPr>
        <w:t xml:space="preserve"> support</w:t>
      </w:r>
      <w:r w:rsidR="005019BF">
        <w:rPr>
          <w:rFonts w:ascii="Arial" w:eastAsia="Times New Roman" w:hAnsi="Arial"/>
          <w:b/>
          <w:sz w:val="20"/>
          <w:szCs w:val="20"/>
          <w:lang/>
        </w:rPr>
        <w:t xml:space="preserve"> </w:t>
      </w:r>
      <w:r w:rsidRPr="00D128E9">
        <w:rPr>
          <w:rFonts w:ascii="Arial" w:eastAsia="Times New Roman" w:hAnsi="Arial"/>
          <w:b/>
          <w:sz w:val="20"/>
          <w:szCs w:val="20"/>
          <w:lang/>
        </w:rPr>
        <w:t>the development of Urban Centers to meet the region's needs for housing, jobs, services, culture and recreation and to promote healthy communities.  Strategies may include exploring opportunities for joint development or transit</w:t>
      </w:r>
      <w:r w:rsidRPr="005019BF">
        <w:rPr>
          <w:rFonts w:ascii="Arial" w:eastAsia="Times New Roman" w:hAnsi="Arial"/>
          <w:b/>
          <w:sz w:val="20"/>
          <w:szCs w:val="20"/>
          <w:lang/>
        </w:rPr>
        <w:t>-</w:t>
      </w:r>
      <w:r w:rsidRPr="00D128E9">
        <w:rPr>
          <w:rFonts w:ascii="Arial" w:eastAsia="Times New Roman" w:hAnsi="Arial"/>
          <w:b/>
          <w:sz w:val="20"/>
          <w:szCs w:val="20"/>
          <w:lang/>
        </w:rPr>
        <w:t>oriented development, siting civic uses in mixed-use areas, and leveraging or utilizing existing county assets in urban centers.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109</w:t>
      </w:r>
      <w:r w:rsidRPr="00D128E9">
        <w:rPr>
          <w:rFonts w:ascii="Arial" w:eastAsia="Times New Roman" w:hAnsi="Arial"/>
          <w:b/>
          <w:sz w:val="20"/>
          <w:szCs w:val="20"/>
          <w:lang/>
        </w:rPr>
        <w:tab/>
        <w:t>King County should concentrate facilities and services within the Urban Growth Area to make it a desirable place to live and work, to increase the opportunities for walking and biking within the community, to more efficiently use existing infrastructure capacity and to reduce the long-term costs of infrastructure maintenance.</w:t>
      </w:r>
    </w:p>
    <w:p w:rsidR="00D128E9" w:rsidRPr="00D128E9" w:rsidRDefault="00D128E9" w:rsidP="00D128E9">
      <w:pPr>
        <w:tabs>
          <w:tab w:val="left" w:pos="1274"/>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110</w:t>
      </w:r>
      <w:r w:rsidRPr="00D128E9">
        <w:rPr>
          <w:rFonts w:ascii="Arial" w:eastAsia="Times New Roman" w:hAnsi="Arial"/>
          <w:b/>
          <w:sz w:val="20"/>
          <w:szCs w:val="20"/>
          <w:lang/>
        </w:rPr>
        <w:tab/>
        <w:t xml:space="preserve">King County shall work with cities, especially those designated as </w:t>
      </w:r>
      <w:r w:rsidRPr="005019BF">
        <w:rPr>
          <w:rFonts w:ascii="Arial" w:eastAsia="Times New Roman" w:hAnsi="Arial"/>
          <w:b/>
          <w:sz w:val="20"/>
          <w:szCs w:val="20"/>
          <w:lang/>
        </w:rPr>
        <w:t>U</w:t>
      </w:r>
      <w:r w:rsidRPr="00D128E9">
        <w:rPr>
          <w:rFonts w:ascii="Arial" w:eastAsia="Times New Roman" w:hAnsi="Arial"/>
          <w:b/>
          <w:sz w:val="20"/>
          <w:szCs w:val="20"/>
          <w:lang/>
        </w:rPr>
        <w:t xml:space="preserve">rban </w:t>
      </w:r>
      <w:r w:rsidRPr="005019BF">
        <w:rPr>
          <w:rFonts w:ascii="Arial" w:eastAsia="Times New Roman" w:hAnsi="Arial"/>
          <w:b/>
          <w:sz w:val="20"/>
          <w:szCs w:val="20"/>
          <w:lang/>
        </w:rPr>
        <w:t>C</w:t>
      </w:r>
      <w:r w:rsidRPr="00D128E9">
        <w:rPr>
          <w:rFonts w:ascii="Arial" w:eastAsia="Times New Roman" w:hAnsi="Arial"/>
          <w:b/>
          <w:sz w:val="20"/>
          <w:szCs w:val="20"/>
          <w:lang/>
        </w:rPr>
        <w:t>enters, in collaborative efforts that result in transfers of development rights from the Rural Area.</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111</w:t>
      </w:r>
      <w:r w:rsidRPr="00D128E9">
        <w:rPr>
          <w:rFonts w:ascii="Arial" w:eastAsia="Times New Roman" w:hAnsi="Arial"/>
          <w:b/>
          <w:sz w:val="20"/>
          <w:szCs w:val="20"/>
          <w:lang/>
        </w:rPr>
        <w:tab/>
        <w:t xml:space="preserve">Development standards for urban areas should emphasize ways to allow maximum permitted densities and uses of urban land while not compromising </w:t>
      </w:r>
      <w:r w:rsidRPr="00D128E9">
        <w:rPr>
          <w:rFonts w:ascii="Arial" w:eastAsia="Times New Roman" w:hAnsi="Arial"/>
          <w:b/>
          <w:sz w:val="20"/>
          <w:szCs w:val="20"/>
          <w:lang/>
        </w:rPr>
        <w:lastRenderedPageBreak/>
        <w:t>the function of critical environmental areas.  Mitigating measures should serve multiple purposes, such as drainage control, groundwater recharge, stream protection, air quality improvement, open space preservation, cultural and historic resource protection and landscaping preservation.  When technically feasible, standards should be simple and measurable, so they can be implemented without lengthy review processes.</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b/>
          <w:sz w:val="20"/>
          <w:szCs w:val="20"/>
        </w:rPr>
      </w:pPr>
      <w:r w:rsidRPr="005019BF">
        <w:rPr>
          <w:rFonts w:ascii="Arial" w:eastAsia="Times New Roman" w:hAnsi="Arial"/>
          <w:sz w:val="20"/>
          <w:szCs w:val="20"/>
        </w:rPr>
        <w:t>An impact of climate change</w:t>
      </w:r>
      <w:r w:rsidRPr="00E97FCE">
        <w:rPr>
          <w:rFonts w:ascii="Arial" w:eastAsia="Times New Roman" w:hAnsi="Arial"/>
          <w:sz w:val="20"/>
          <w:szCs w:val="20"/>
        </w:rPr>
        <w:t xml:space="preserve"> </w:t>
      </w:r>
      <w:r w:rsidRPr="00D128E9">
        <w:rPr>
          <w:rFonts w:ascii="Arial" w:eastAsia="Times New Roman" w:hAnsi="Arial"/>
          <w:sz w:val="20"/>
          <w:szCs w:val="20"/>
        </w:rPr>
        <w:t>is a greater likelihood that the frequency of hazardous heat islands in urban areas will increase.  The term “heat island” refers to urban air and surface temperatures that are higher than the nearby Rural Areas.  Heat islands form as cities replace natural land cover with pavement, buildings, and other infrastructure.  The heat island effect can be reduced by requiring cool roofs, cool pavements, and vegetation.</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5019BF">
        <w:rPr>
          <w:rFonts w:ascii="Arial" w:eastAsia="Times New Roman" w:hAnsi="Arial"/>
          <w:b/>
          <w:sz w:val="20"/>
          <w:szCs w:val="20"/>
          <w:lang/>
        </w:rPr>
        <w:t>-</w:t>
      </w:r>
      <w:r w:rsidRPr="005019BF">
        <w:rPr>
          <w:rFonts w:ascii="Arial" w:eastAsia="Times New Roman" w:hAnsi="Arial"/>
          <w:b/>
          <w:sz w:val="20"/>
          <w:szCs w:val="20"/>
          <w:lang/>
        </w:rPr>
        <w:t>112</w:t>
      </w:r>
      <w:r w:rsidRPr="00D128E9">
        <w:rPr>
          <w:rFonts w:ascii="Arial" w:eastAsia="Times New Roman" w:hAnsi="Arial"/>
          <w:b/>
          <w:sz w:val="20"/>
          <w:szCs w:val="20"/>
          <w:lang/>
        </w:rPr>
        <w:tab/>
        <w:t xml:space="preserve">King County will work with cities, </w:t>
      </w:r>
      <w:r w:rsidRPr="005019BF">
        <w:rPr>
          <w:rFonts w:ascii="Arial" w:eastAsia="Times New Roman" w:hAnsi="Arial"/>
          <w:b/>
          <w:sz w:val="20"/>
          <w:szCs w:val="20"/>
          <w:lang/>
        </w:rPr>
        <w:t>residents</w:t>
      </w:r>
      <w:r w:rsidRPr="005019BF">
        <w:rPr>
          <w:rFonts w:ascii="Arial" w:eastAsia="Times New Roman" w:hAnsi="Arial"/>
          <w:b/>
          <w:sz w:val="20"/>
          <w:szCs w:val="20"/>
          <w:lang/>
        </w:rPr>
        <w:t>,</w:t>
      </w:r>
      <w:r w:rsidRPr="00D128E9">
        <w:rPr>
          <w:rFonts w:ascii="Arial" w:eastAsia="Times New Roman" w:hAnsi="Arial"/>
          <w:b/>
          <w:sz w:val="20"/>
          <w:szCs w:val="20"/>
          <w:lang/>
        </w:rPr>
        <w:t xml:space="preserve"> and developers to design communities and development projects that employ techniques that reduce heat absorption throughout the community and the region.</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King County is successfully promoting and supporting policies and programs that focus on the health of students at school.  However, the school environment is only one aspect of the overall health of the student. </w:t>
      </w:r>
      <w:r w:rsidR="00C1017D">
        <w:rPr>
          <w:rFonts w:ascii="Arial" w:eastAsia="Times New Roman" w:hAnsi="Arial"/>
          <w:sz w:val="20"/>
          <w:szCs w:val="20"/>
        </w:rPr>
        <w:t xml:space="preserve"> </w:t>
      </w:r>
      <w:r w:rsidRPr="005019BF">
        <w:rPr>
          <w:rFonts w:ascii="Arial" w:eastAsia="Times New Roman" w:hAnsi="Arial"/>
          <w:sz w:val="20"/>
          <w:szCs w:val="20"/>
        </w:rPr>
        <w:t>T</w:t>
      </w:r>
      <w:r w:rsidRPr="00D128E9">
        <w:rPr>
          <w:rFonts w:ascii="Arial" w:eastAsia="Times New Roman" w:hAnsi="Arial"/>
          <w:sz w:val="20"/>
          <w:szCs w:val="20"/>
        </w:rPr>
        <w:t>he</w:t>
      </w:r>
      <w:r w:rsidRPr="00C1017D">
        <w:rPr>
          <w:rFonts w:ascii="Arial" w:eastAsia="Times New Roman" w:hAnsi="Arial"/>
          <w:sz w:val="20"/>
          <w:szCs w:val="20"/>
        </w:rPr>
        <w:t xml:space="preserve"> </w:t>
      </w:r>
      <w:r w:rsidRPr="00D128E9">
        <w:rPr>
          <w:rFonts w:ascii="Arial" w:eastAsia="Times New Roman" w:hAnsi="Arial"/>
          <w:sz w:val="20"/>
          <w:szCs w:val="20"/>
        </w:rPr>
        <w:t xml:space="preserve">environment surrounding a school and the routes a typical student travels to school or nearby school-related destinations </w:t>
      </w:r>
      <w:r w:rsidRPr="005019BF">
        <w:rPr>
          <w:rFonts w:ascii="Arial" w:eastAsia="Times New Roman" w:hAnsi="Arial"/>
          <w:sz w:val="20"/>
          <w:szCs w:val="20"/>
        </w:rPr>
        <w:t>also must be considered, including</w:t>
      </w:r>
      <w:r w:rsidR="005019BF">
        <w:rPr>
          <w:rFonts w:ascii="Arial" w:eastAsia="Times New Roman" w:hAnsi="Arial"/>
          <w:sz w:val="20"/>
          <w:szCs w:val="20"/>
        </w:rPr>
        <w:t xml:space="preserve"> </w:t>
      </w:r>
      <w:r w:rsidRPr="00D128E9">
        <w:rPr>
          <w:rFonts w:ascii="Arial" w:eastAsia="Times New Roman" w:hAnsi="Arial"/>
          <w:sz w:val="20"/>
          <w:szCs w:val="20"/>
        </w:rPr>
        <w:t xml:space="preserve">managing density of retail uses that primarily sell alcohol, tobacco, and low-nutrition products; enhancing green space sites; creating safe areas to walk and bicycle to school; providing for transit and related facilities; and, reducing exposure to environmental toxins and other types of unsafe environments </w:t>
      </w:r>
    </w:p>
    <w:p w:rsidR="00D128E9" w:rsidRPr="00D128E9" w:rsidRDefault="00D128E9" w:rsidP="00D128E9">
      <w:pPr>
        <w:spacing w:after="0" w:line="360" w:lineRule="auto"/>
        <w:rPr>
          <w:rFonts w:ascii="Arial" w:eastAsia="Times New Roman" w:hAnsi="Arial"/>
          <w:b/>
          <w:sz w:val="20"/>
          <w:szCs w:val="20"/>
        </w:rPr>
      </w:pPr>
    </w:p>
    <w:p w:rsidR="00D128E9" w:rsidRPr="00E97FCE"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U-113</w:t>
      </w:r>
      <w:r w:rsidRPr="00D128E9">
        <w:rPr>
          <w:rFonts w:ascii="Arial" w:eastAsia="Times New Roman" w:hAnsi="Arial"/>
          <w:b/>
          <w:sz w:val="20"/>
          <w:szCs w:val="20"/>
          <w:lang/>
        </w:rPr>
        <w:tab/>
      </w:r>
      <w:r w:rsidRPr="00985EF3">
        <w:rPr>
          <w:rFonts w:ascii="Arial" w:eastAsia="Times New Roman" w:hAnsi="Arial"/>
          <w:b/>
          <w:sz w:val="20"/>
          <w:szCs w:val="20"/>
          <w:lang/>
        </w:rPr>
        <w:t>King County should</w:t>
      </w:r>
      <w:r w:rsidRPr="00D128E9">
        <w:rPr>
          <w:rFonts w:ascii="Arial" w:eastAsia="Times New Roman" w:hAnsi="Arial"/>
          <w:b/>
          <w:sz w:val="20"/>
          <w:szCs w:val="20"/>
          <w:lang/>
        </w:rPr>
        <w:t xml:space="preserve"> </w:t>
      </w:r>
      <w:r w:rsidRPr="00985EF3">
        <w:rPr>
          <w:rFonts w:ascii="Arial" w:eastAsia="Times New Roman" w:hAnsi="Arial"/>
          <w:b/>
          <w:sz w:val="20"/>
          <w:szCs w:val="20"/>
          <w:lang/>
        </w:rPr>
        <w:t>p</w:t>
      </w:r>
      <w:r w:rsidRPr="00D128E9">
        <w:rPr>
          <w:rFonts w:ascii="Arial" w:eastAsia="Times New Roman" w:hAnsi="Arial"/>
          <w:b/>
          <w:sz w:val="20"/>
          <w:szCs w:val="20"/>
          <w:lang/>
        </w:rPr>
        <w:t>romote children’s health by encouraging and supporting land uses in the environment surrounding a school and on travel routes to schools that complement and strengthen other formal programs, such as Safe Routes to School.</w:t>
      </w:r>
    </w:p>
    <w:p w:rsidR="00D128E9" w:rsidRPr="00D128E9" w:rsidRDefault="00D128E9" w:rsidP="00D128E9">
      <w:pPr>
        <w:spacing w:after="0" w:line="360" w:lineRule="auto"/>
        <w:rPr>
          <w:rFonts w:ascii="Arial" w:eastAsia="Times New Roman" w:hAnsi="Arial"/>
          <w:sz w:val="20"/>
          <w:szCs w:val="20"/>
        </w:rPr>
      </w:pPr>
    </w:p>
    <w:p w:rsidR="00D128E9" w:rsidRPr="00D128E9" w:rsidRDefault="00C1017D" w:rsidP="00D128E9">
      <w:pPr>
        <w:keepNext/>
        <w:numPr>
          <w:ilvl w:val="0"/>
          <w:numId w:val="8"/>
        </w:numPr>
        <w:spacing w:after="0" w:line="240" w:lineRule="auto"/>
        <w:ind w:left="720" w:hanging="720"/>
        <w:outlineLvl w:val="2"/>
        <w:rPr>
          <w:rFonts w:ascii="Impact" w:eastAsia="Times New Roman" w:hAnsi="Impact"/>
          <w:bCs/>
          <w:sz w:val="24"/>
          <w:szCs w:val="24"/>
          <w:lang/>
        </w:rPr>
      </w:pPr>
      <w:r>
        <w:rPr>
          <w:rFonts w:ascii="Impact" w:eastAsia="Times New Roman" w:hAnsi="Impact"/>
          <w:bCs/>
          <w:sz w:val="24"/>
          <w:szCs w:val="24"/>
          <w:lang/>
        </w:rPr>
        <w:t xml:space="preserve">Urban Growth Area Targets </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Countywide Planning Policies (CPPs) require the county and its cities to plan for future housing and employment growth target ranges for each jurisdiction.  In 1994, the Growth Management Planning Council adopted household and job targets for each jurisdiction to distribute the expected growth.</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Growth target ranges represent jurisdictions' policy choices regarding the amount of growth they intend to accommodate.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and its cities have also developed targets for employment to foster a local </w:t>
      </w:r>
      <w:r w:rsidRPr="00D128E9">
        <w:rPr>
          <w:rFonts w:ascii="Arial" w:eastAsia="Times New Roman" w:hAnsi="Arial"/>
          <w:sz w:val="20"/>
          <w:szCs w:val="20"/>
        </w:rPr>
        <w:lastRenderedPageBreak/>
        <w:t>balance between population and employment.  The countywide and unincorporated King County's housing growth target and employment targets are contained in the CPPs.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In November 2009, a new set of housing and job growth targets were established to guide growth for the period 2006-2031.  Each urban jurisdiction including unincorporated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was assigned a growth target based on land capacity and other factors.  The complete table of city growth targets </w:t>
      </w:r>
      <w:r w:rsidRPr="00985EF3">
        <w:rPr>
          <w:rFonts w:ascii="Arial" w:eastAsia="Times New Roman" w:hAnsi="Arial"/>
          <w:sz w:val="20"/>
          <w:szCs w:val="20"/>
        </w:rPr>
        <w:t>approved in</w:t>
      </w:r>
      <w:r w:rsidRPr="00E97FCE">
        <w:rPr>
          <w:rFonts w:ascii="Arial" w:eastAsia="Times New Roman" w:hAnsi="Arial"/>
          <w:sz w:val="20"/>
          <w:szCs w:val="20"/>
        </w:rPr>
        <w:t xml:space="preserve"> </w:t>
      </w:r>
      <w:r w:rsidRPr="00985EF3">
        <w:rPr>
          <w:rFonts w:ascii="Arial" w:eastAsia="Times New Roman" w:hAnsi="Arial"/>
          <w:sz w:val="20"/>
          <w:szCs w:val="20"/>
        </w:rPr>
        <w:t xml:space="preserve">December 2010 </w:t>
      </w:r>
      <w:r w:rsidRPr="00D128E9">
        <w:rPr>
          <w:rFonts w:ascii="Arial" w:eastAsia="Times New Roman" w:hAnsi="Arial"/>
          <w:sz w:val="20"/>
          <w:szCs w:val="20"/>
        </w:rPr>
        <w:t>is included in this chapter to provide the regional context for the unincorporated area targets.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sz w:val="20"/>
          <w:szCs w:val="20"/>
          <w:lang/>
        </w:rPr>
      </w:pPr>
      <w:r w:rsidRPr="00D128E9">
        <w:rPr>
          <w:rFonts w:ascii="Arial" w:eastAsia="Times New Roman" w:hAnsi="Arial"/>
          <w:b/>
          <w:sz w:val="20"/>
          <w:szCs w:val="20"/>
          <w:lang/>
        </w:rPr>
        <w:t>U-114</w:t>
      </w:r>
      <w:r w:rsidRPr="00D128E9">
        <w:rPr>
          <w:rFonts w:ascii="Arial" w:eastAsia="Times New Roman" w:hAnsi="Arial"/>
          <w:b/>
          <w:sz w:val="20"/>
          <w:szCs w:val="20"/>
          <w:lang/>
        </w:rPr>
        <w:tab/>
        <w:t>Land use policies and regulations shall accommodate a growth target of</w:t>
      </w:r>
      <w:r w:rsidRPr="00E97FCE">
        <w:rPr>
          <w:rFonts w:ascii="Arial" w:eastAsia="Times New Roman" w:hAnsi="Arial"/>
          <w:b/>
          <w:sz w:val="20"/>
          <w:szCs w:val="20"/>
          <w:lang/>
        </w:rPr>
        <w:t xml:space="preserve"> </w:t>
      </w:r>
      <w:r w:rsidRPr="00D128E9">
        <w:rPr>
          <w:rFonts w:ascii="Arial" w:eastAsia="Times New Roman" w:hAnsi="Arial"/>
          <w:b/>
          <w:sz w:val="20"/>
          <w:szCs w:val="20"/>
          <w:lang/>
        </w:rPr>
        <w:t xml:space="preserve">approximately 12,470 housing units and approximately 9,060 jobs by 2031, established in the Countywide Planning Policies for the unincorporated portion of the Urban Growth Area.  </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U-115</w:t>
      </w:r>
      <w:r w:rsidRPr="00D128E9">
        <w:rPr>
          <w:rFonts w:ascii="Arial" w:eastAsia="Times New Roman" w:hAnsi="Arial"/>
          <w:b/>
          <w:sz w:val="20"/>
          <w:szCs w:val="20"/>
          <w:lang/>
        </w:rPr>
        <w:tab/>
        <w:t>King County shall provide adequate land capacity for residential, commercial</w:t>
      </w:r>
      <w:r w:rsidR="00986D55">
        <w:rPr>
          <w:rFonts w:ascii="Arial" w:eastAsia="Times New Roman" w:hAnsi="Arial"/>
          <w:b/>
          <w:sz w:val="20"/>
          <w:szCs w:val="20"/>
          <w:lang/>
        </w:rPr>
        <w:t>,</w:t>
      </w:r>
      <w:r w:rsidRPr="00D128E9">
        <w:rPr>
          <w:rFonts w:ascii="Arial" w:eastAsia="Times New Roman" w:hAnsi="Arial"/>
          <w:b/>
          <w:sz w:val="20"/>
          <w:szCs w:val="20"/>
          <w:lang/>
        </w:rPr>
        <w:t xml:space="preserve"> industrial</w:t>
      </w:r>
      <w:r w:rsidR="00986D55">
        <w:rPr>
          <w:rFonts w:ascii="Arial" w:eastAsia="Times New Roman" w:hAnsi="Arial"/>
          <w:b/>
          <w:sz w:val="20"/>
          <w:szCs w:val="20"/>
          <w:lang/>
        </w:rPr>
        <w:t xml:space="preserve"> and other non-residential</w:t>
      </w:r>
      <w:r w:rsidRPr="00D128E9">
        <w:rPr>
          <w:rFonts w:ascii="Arial" w:eastAsia="Times New Roman" w:hAnsi="Arial"/>
          <w:b/>
          <w:sz w:val="20"/>
          <w:szCs w:val="20"/>
          <w:lang/>
        </w:rPr>
        <w:t xml:space="preserve"> growth in the urban unincorporated area.  This land capacity shall include both redevelopment opportunities as well as opportunities for development on vacant lands.</w:t>
      </w:r>
      <w:r w:rsidR="00986D55">
        <w:rPr>
          <w:rStyle w:val="FootnoteReference"/>
          <w:rFonts w:ascii="Arial" w:eastAsia="Times New Roman" w:hAnsi="Arial"/>
          <w:b/>
          <w:sz w:val="20"/>
          <w:szCs w:val="20"/>
          <w:lang/>
        </w:rPr>
        <w:footnoteReference w:id="2"/>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U-116</w:t>
      </w:r>
      <w:r w:rsidRPr="00D128E9">
        <w:rPr>
          <w:rFonts w:ascii="Arial" w:eastAsia="Times New Roman" w:hAnsi="Arial"/>
          <w:b/>
          <w:sz w:val="20"/>
          <w:szCs w:val="20"/>
          <w:lang/>
        </w:rPr>
        <w:tab/>
        <w:t xml:space="preserve">King County shall use housing and employment targets to implement the comprehensive plan in urban communities.  The targets allocated to subareas of unincorporated </w:t>
      </w:r>
      <w:smartTag w:uri="urn:schemas-microsoft-com:office:smarttags" w:element="place">
        <w:smartTag w:uri="urn:schemas-microsoft-com:office:smarttags" w:element="PlaceName">
          <w:r w:rsidRPr="00D128E9">
            <w:rPr>
              <w:rFonts w:ascii="Arial" w:eastAsia="Times New Roman" w:hAnsi="Arial"/>
              <w:b/>
              <w:sz w:val="20"/>
              <w:szCs w:val="20"/>
              <w:lang/>
            </w:rPr>
            <w:t>King</w:t>
          </w:r>
        </w:smartTag>
        <w:r w:rsidRPr="00D128E9">
          <w:rPr>
            <w:rFonts w:ascii="Arial" w:eastAsia="Times New Roman" w:hAnsi="Arial"/>
            <w:b/>
            <w:sz w:val="20"/>
            <w:szCs w:val="20"/>
            <w:lang/>
          </w:rPr>
          <w:t xml:space="preserve"> </w:t>
        </w:r>
        <w:smartTag w:uri="urn:schemas-microsoft-com:office:smarttags" w:element="PlaceType">
          <w:r w:rsidRPr="00D128E9">
            <w:rPr>
              <w:rFonts w:ascii="Arial" w:eastAsia="Times New Roman" w:hAnsi="Arial"/>
              <w:b/>
              <w:sz w:val="20"/>
              <w:szCs w:val="20"/>
              <w:lang/>
            </w:rPr>
            <w:t>County</w:t>
          </w:r>
        </w:smartTag>
      </w:smartTag>
      <w:r w:rsidRPr="00D128E9">
        <w:rPr>
          <w:rFonts w:ascii="Arial" w:eastAsia="Times New Roman" w:hAnsi="Arial"/>
          <w:b/>
          <w:sz w:val="20"/>
          <w:szCs w:val="20"/>
          <w:lang/>
        </w:rPr>
        <w:t xml:space="preserve"> will be monitored and may be refined through future planning that includes communities, affected cities and service providers.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985EF3">
        <w:rPr>
          <w:rFonts w:ascii="Arial" w:eastAsia="Times New Roman" w:hAnsi="Arial"/>
          <w:b/>
          <w:sz w:val="20"/>
          <w:szCs w:val="20"/>
          <w:lang/>
        </w:rPr>
        <w:t>-</w:t>
      </w:r>
      <w:r w:rsidRPr="00985EF3">
        <w:rPr>
          <w:rFonts w:ascii="Arial" w:eastAsia="Times New Roman" w:hAnsi="Arial"/>
          <w:b/>
          <w:sz w:val="20"/>
          <w:szCs w:val="20"/>
          <w:lang/>
        </w:rPr>
        <w:t>117</w:t>
      </w:r>
      <w:r w:rsidRPr="00D128E9">
        <w:rPr>
          <w:rFonts w:ascii="Arial" w:eastAsia="Times New Roman" w:hAnsi="Arial"/>
          <w:b/>
          <w:sz w:val="20"/>
          <w:szCs w:val="20"/>
          <w:lang/>
        </w:rPr>
        <w:tab/>
        <w:t>King County should work the Growth Management Planning Council to adopt Countywide Planning Policies that support annual ratifications to allocated housing and employment growth targets for cities and the county.</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following table</w:t>
      </w:r>
      <w:r w:rsidRPr="00985EF3">
        <w:rPr>
          <w:rFonts w:ascii="Arial" w:eastAsia="Times New Roman" w:hAnsi="Arial"/>
          <w:sz w:val="20"/>
          <w:szCs w:val="20"/>
        </w:rPr>
        <w:t>,</w:t>
      </w:r>
      <w:r w:rsidRPr="00D128E9">
        <w:rPr>
          <w:rFonts w:ascii="Arial" w:eastAsia="Times New Roman" w:hAnsi="Arial"/>
          <w:sz w:val="20"/>
          <w:szCs w:val="20"/>
        </w:rPr>
        <w:t xml:space="preserve"> “King County Growth Targets Update”, establishes a breakdown by jurisdiction and subarea of the new King County household targets for the Urban Growth Area.  The targets in this table reflect annexations and incorporations that have occurred since the adoption of this plan in 1994, up through annexations in 2010 and 2011.  The table further provides guidance, in the </w:t>
      </w:r>
      <w:smartTag w:uri="urn:schemas-microsoft-com:office:smarttags" w:element="stockticker">
        <w:r w:rsidRPr="00D128E9">
          <w:rPr>
            <w:rFonts w:ascii="Arial" w:eastAsia="Times New Roman" w:hAnsi="Arial"/>
            <w:sz w:val="20"/>
            <w:szCs w:val="20"/>
          </w:rPr>
          <w:t>PAA</w:t>
        </w:r>
      </w:smartTag>
      <w:r w:rsidRPr="00D128E9">
        <w:rPr>
          <w:rFonts w:ascii="Arial" w:eastAsia="Times New Roman" w:hAnsi="Arial"/>
          <w:sz w:val="20"/>
          <w:szCs w:val="20"/>
        </w:rPr>
        <w:t xml:space="preserve"> columns, for transfer of portions of growth targets into cities when annexation takes place in the future.  Although they may be refined through future planning with affected communities and adjacent cities, these ranges are intended to be used as a guide for future planning of land uses and decisions on services and </w:t>
      </w:r>
      <w:r w:rsidRPr="00D128E9">
        <w:rPr>
          <w:rFonts w:ascii="Arial" w:eastAsia="Times New Roman" w:hAnsi="Arial"/>
          <w:sz w:val="20"/>
          <w:szCs w:val="20"/>
        </w:rPr>
        <w:lastRenderedPageBreak/>
        <w:t>infrastructure.</w:t>
      </w:r>
      <w:r w:rsidRPr="00D128E9">
        <w:rPr>
          <w:rFonts w:ascii="Arial" w:eastAsia="Times New Roman" w:hAnsi="Arial"/>
          <w:sz w:val="20"/>
          <w:szCs w:val="20"/>
        </w:rPr>
        <w:br w:type="page"/>
      </w:r>
      <w:r w:rsidR="00E97FCE">
        <w:rPr>
          <w:rFonts w:ascii="Arial" w:eastAsia="Times New Roman" w:hAnsi="Arial"/>
          <w:noProof/>
          <w:sz w:val="20"/>
          <w:szCs w:val="20"/>
        </w:rPr>
        <w:lastRenderedPageBreak/>
        <w:drawing>
          <wp:inline distT="0" distB="0" distL="0" distR="0">
            <wp:extent cx="4818380" cy="85477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8380" cy="8547735"/>
                    </a:xfrm>
                    <a:prstGeom prst="rect">
                      <a:avLst/>
                    </a:prstGeom>
                    <a:noFill/>
                    <a:ln>
                      <a:noFill/>
                    </a:ln>
                  </pic:spPr>
                </pic:pic>
              </a:graphicData>
            </a:graphic>
          </wp:inline>
        </w:drawing>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240" w:lineRule="auto"/>
        <w:ind w:left="720" w:hanging="720"/>
        <w:outlineLvl w:val="1"/>
        <w:rPr>
          <w:rFonts w:ascii="Impact" w:eastAsia="Times New Roman" w:hAnsi="Impact"/>
          <w:sz w:val="28"/>
          <w:szCs w:val="20"/>
        </w:rPr>
      </w:pPr>
      <w:r w:rsidRPr="00D128E9">
        <w:rPr>
          <w:rFonts w:ascii="Impact" w:eastAsia="Times New Roman" w:hAnsi="Impact"/>
          <w:szCs w:val="20"/>
        </w:rPr>
        <w:t xml:space="preserve"> </w:t>
      </w:r>
      <w:r w:rsidRPr="00D128E9">
        <w:rPr>
          <w:rFonts w:ascii="Impact" w:eastAsia="Times New Roman" w:hAnsi="Impact"/>
          <w:sz w:val="28"/>
          <w:szCs w:val="20"/>
        </w:rPr>
        <w:t>Residential Land Use</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Housing is the major use of urban land in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occupying well over half of the county's developed land area.  This plan supports the creation of a full range of housing choices for county residents.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985EF3">
        <w:rPr>
          <w:rFonts w:ascii="Arial" w:eastAsia="Times New Roman" w:hAnsi="Arial"/>
          <w:b/>
          <w:sz w:val="20"/>
          <w:szCs w:val="20"/>
          <w:lang/>
        </w:rPr>
        <w:t>-</w:t>
      </w:r>
      <w:r w:rsidRPr="00985EF3">
        <w:rPr>
          <w:rFonts w:ascii="Arial" w:eastAsia="Times New Roman" w:hAnsi="Arial"/>
          <w:b/>
          <w:sz w:val="20"/>
          <w:szCs w:val="20"/>
          <w:lang/>
        </w:rPr>
        <w:t>118</w:t>
      </w:r>
      <w:r w:rsidRPr="00D128E9">
        <w:rPr>
          <w:rFonts w:ascii="Arial" w:eastAsia="Times New Roman" w:hAnsi="Arial"/>
          <w:b/>
          <w:sz w:val="20"/>
          <w:szCs w:val="20"/>
          <w:lang/>
        </w:rPr>
        <w:tab/>
        <w:t>New residential development in the Urban Growth Area should occur where facilities and services can be provided at the lowest public cost and in a timely fashion.  The Urban Growth Area should have a variety of housing types and prices, including mobile home parks, multifamily development, townhouses and small-lot, single-family development.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numPr>
          <w:ilvl w:val="0"/>
          <w:numId w:val="5"/>
        </w:numPr>
        <w:spacing w:after="0" w:line="240" w:lineRule="auto"/>
        <w:ind w:hanging="720"/>
        <w:outlineLvl w:val="2"/>
        <w:rPr>
          <w:rFonts w:ascii="Impact" w:eastAsia="Times New Roman" w:hAnsi="Impact"/>
          <w:bCs/>
          <w:sz w:val="24"/>
          <w:szCs w:val="20"/>
          <w:lang/>
        </w:rPr>
      </w:pPr>
      <w:r w:rsidRPr="00D128E9">
        <w:rPr>
          <w:rFonts w:ascii="Impact" w:eastAsia="Times New Roman" w:hAnsi="Impact"/>
          <w:bCs/>
          <w:sz w:val="24"/>
          <w:szCs w:val="20"/>
          <w:lang/>
        </w:rPr>
        <w:t>Residential Densities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density of eight homes per acre expressed below is a long-term goal and would be an average density of single-family and multifamily developments.  Single-family homes will continue to account for most of the land area used for new development in the county.  This plan proposes ways to develop single-family homes </w:t>
      </w:r>
      <w:r w:rsidRPr="00985EF3">
        <w:rPr>
          <w:rFonts w:ascii="Arial" w:eastAsia="Times New Roman" w:hAnsi="Arial"/>
          <w:sz w:val="20"/>
          <w:szCs w:val="20"/>
        </w:rPr>
        <w:t>and densities</w:t>
      </w:r>
      <w:r w:rsidRPr="00D128E9">
        <w:rPr>
          <w:rFonts w:ascii="Arial" w:eastAsia="Times New Roman" w:hAnsi="Arial"/>
          <w:sz w:val="20"/>
          <w:szCs w:val="20"/>
        </w:rPr>
        <w:t xml:space="preserve"> so that urban land is used more efficiently, homes are </w:t>
      </w:r>
      <w:r w:rsidRPr="00985EF3">
        <w:rPr>
          <w:rFonts w:ascii="Arial" w:eastAsia="Times New Roman" w:hAnsi="Arial"/>
          <w:sz w:val="20"/>
          <w:szCs w:val="20"/>
        </w:rPr>
        <w:t>more</w:t>
      </w:r>
      <w:r w:rsidRPr="00D128E9">
        <w:rPr>
          <w:rFonts w:ascii="Arial" w:eastAsia="Times New Roman" w:hAnsi="Arial"/>
          <w:sz w:val="20"/>
          <w:szCs w:val="20"/>
        </w:rPr>
        <w:t xml:space="preserve"> affordable, more housing choices are available and densities are adequate to support effective and efficient transit services.  Housing at higher densities can promote public health by creating urban communities that support public transportation and nearby services and thereby increase opportunities for walking or biking.</w:t>
      </w:r>
    </w:p>
    <w:p w:rsidR="00D128E9" w:rsidRPr="00D128E9" w:rsidRDefault="00D128E9" w:rsidP="00D128E9">
      <w:pPr>
        <w:spacing w:after="0" w:line="360" w:lineRule="auto"/>
        <w:rPr>
          <w:rFonts w:ascii="Arial" w:eastAsia="Times New Roman" w:hAnsi="Arial"/>
          <w:sz w:val="20"/>
          <w:szCs w:val="20"/>
        </w:rPr>
      </w:pPr>
    </w:p>
    <w:p w:rsidR="00D128E9" w:rsidRPr="00985EF3"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985EF3">
        <w:rPr>
          <w:rFonts w:ascii="Arial" w:eastAsia="Times New Roman" w:hAnsi="Arial"/>
          <w:b/>
          <w:sz w:val="20"/>
          <w:szCs w:val="20"/>
          <w:lang/>
        </w:rPr>
        <w:t>-</w:t>
      </w:r>
      <w:r w:rsidRPr="00985EF3">
        <w:rPr>
          <w:rFonts w:ascii="Arial" w:eastAsia="Times New Roman" w:hAnsi="Arial"/>
          <w:b/>
          <w:sz w:val="20"/>
          <w:szCs w:val="20"/>
          <w:lang/>
        </w:rPr>
        <w:t>119</w:t>
      </w:r>
      <w:r w:rsidRPr="00D128E9">
        <w:rPr>
          <w:rFonts w:ascii="Arial" w:eastAsia="Times New Roman" w:hAnsi="Arial"/>
          <w:b/>
          <w:sz w:val="20"/>
          <w:szCs w:val="20"/>
          <w:lang/>
        </w:rPr>
        <w:tab/>
        <w:t xml:space="preserve">King County shall seek to achieve through future planning efforts over the next twenty years, an average zoning density of at least eight homes per acre in the Urban Growth Area through a mix of densities and housing types. </w:t>
      </w:r>
      <w:r w:rsidRPr="00985EF3">
        <w:rPr>
          <w:rFonts w:ascii="Arial" w:eastAsia="Times New Roman" w:hAnsi="Arial" w:cs="Arial"/>
          <w:b/>
          <w:sz w:val="20"/>
          <w:szCs w:val="20"/>
          <w:lang/>
        </w:rPr>
        <w:t>A lower density zone may be used to recognize existing subdivisions with little or no opportunity for infill or redevelopment.</w:t>
      </w:r>
      <w:r w:rsidRPr="00985EF3">
        <w:rPr>
          <w:rFonts w:ascii="Arial" w:eastAsia="Times New Roman" w:hAnsi="Arial"/>
          <w:b/>
          <w:sz w:val="20"/>
          <w:szCs w:val="20"/>
          <w:lang/>
        </w:rPr>
        <w:t xml:space="preserve"> </w:t>
      </w:r>
    </w:p>
    <w:p w:rsidR="00D128E9" w:rsidRPr="00D128E9" w:rsidRDefault="00D128E9" w:rsidP="00D128E9">
      <w:pPr>
        <w:spacing w:after="0" w:line="240" w:lineRule="auto"/>
        <w:rPr>
          <w:rFonts w:ascii="Arial" w:eastAsia="Times New Roman" w:hAnsi="Arial"/>
          <w:sz w:val="20"/>
          <w:szCs w:val="20"/>
        </w:rPr>
      </w:pPr>
    </w:p>
    <w:p w:rsidR="00D128E9" w:rsidRPr="0008238A"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985EF3">
        <w:rPr>
          <w:rFonts w:ascii="Arial" w:eastAsia="Times New Roman" w:hAnsi="Arial"/>
          <w:b/>
          <w:sz w:val="20"/>
          <w:szCs w:val="20"/>
          <w:lang/>
        </w:rPr>
        <w:t>-</w:t>
      </w:r>
      <w:r w:rsidRPr="00985EF3">
        <w:rPr>
          <w:rFonts w:ascii="Arial" w:eastAsia="Times New Roman" w:hAnsi="Arial"/>
          <w:b/>
          <w:sz w:val="20"/>
          <w:szCs w:val="20"/>
          <w:lang/>
        </w:rPr>
        <w:t>120</w:t>
      </w:r>
      <w:r w:rsidRPr="00D128E9">
        <w:rPr>
          <w:rFonts w:ascii="Arial" w:eastAsia="Times New Roman" w:hAnsi="Arial"/>
          <w:b/>
          <w:sz w:val="20"/>
          <w:szCs w:val="20"/>
          <w:lang/>
        </w:rPr>
        <w:tab/>
        <w:t xml:space="preserve">King County should limit the application of the urban residential, low land use designation to protect: floodplains, critical aquifer recharge areas, high function wetlands and unstable slopes from degradation, and </w:t>
      </w:r>
      <w:r w:rsidRPr="00985EF3">
        <w:rPr>
          <w:rFonts w:ascii="Arial" w:eastAsia="Times New Roman" w:hAnsi="Arial"/>
          <w:b/>
          <w:sz w:val="20"/>
          <w:szCs w:val="20"/>
          <w:lang/>
        </w:rPr>
        <w:t xml:space="preserve">the </w:t>
      </w:r>
      <w:r w:rsidRPr="00D128E9">
        <w:rPr>
          <w:rFonts w:ascii="Arial" w:eastAsia="Times New Roman" w:hAnsi="Arial"/>
          <w:b/>
          <w:sz w:val="20"/>
          <w:szCs w:val="20"/>
          <w:lang/>
        </w:rPr>
        <w:t xml:space="preserve">link these environmental features </w:t>
      </w:r>
      <w:r w:rsidRPr="00985EF3">
        <w:rPr>
          <w:rFonts w:ascii="Arial" w:eastAsia="Times New Roman" w:hAnsi="Arial"/>
          <w:b/>
          <w:sz w:val="20"/>
          <w:szCs w:val="20"/>
          <w:lang/>
        </w:rPr>
        <w:t>have</w:t>
      </w:r>
      <w:r w:rsidRPr="00D128E9">
        <w:rPr>
          <w:rFonts w:ascii="Arial" w:eastAsia="Times New Roman" w:hAnsi="Arial"/>
          <w:b/>
          <w:sz w:val="20"/>
          <w:szCs w:val="20"/>
          <w:lang/>
        </w:rPr>
        <w:t xml:space="preserve"> to a network of open space, fish and wildlife habitat and urban separators.  The residential density for land so designated should be maintained at one unit per acre</w:t>
      </w:r>
      <w:r w:rsidRPr="00985EF3">
        <w:rPr>
          <w:rFonts w:ascii="Arial" w:eastAsia="Times New Roman" w:hAnsi="Arial"/>
          <w:b/>
          <w:sz w:val="20"/>
          <w:szCs w:val="20"/>
          <w:lang/>
        </w:rPr>
        <w:t>, and lands that are sending sites</w:t>
      </w:r>
      <w:r w:rsidRPr="00E97FCE">
        <w:rPr>
          <w:rFonts w:ascii="Arial" w:eastAsia="Times New Roman" w:hAnsi="Arial"/>
          <w:b/>
          <w:sz w:val="20"/>
          <w:szCs w:val="20"/>
          <w:lang/>
        </w:rPr>
        <w:t xml:space="preserve"> </w:t>
      </w:r>
      <w:r w:rsidRPr="00985EF3">
        <w:rPr>
          <w:rFonts w:ascii="Arial" w:eastAsia="Times New Roman" w:hAnsi="Arial"/>
          <w:b/>
          <w:sz w:val="20"/>
          <w:szCs w:val="20"/>
          <w:lang/>
        </w:rPr>
        <w:t>under the Transfer of Development Rights Program may transfer density at a</w:t>
      </w:r>
      <w:r w:rsidRPr="00E97FCE">
        <w:rPr>
          <w:rFonts w:ascii="Arial" w:eastAsia="Times New Roman" w:hAnsi="Arial"/>
          <w:b/>
          <w:sz w:val="20"/>
          <w:szCs w:val="20"/>
          <w:lang/>
        </w:rPr>
        <w:t xml:space="preserve"> </w:t>
      </w:r>
      <w:r w:rsidRPr="00985EF3">
        <w:rPr>
          <w:rFonts w:ascii="Arial" w:eastAsia="Times New Roman" w:hAnsi="Arial"/>
          <w:b/>
          <w:sz w:val="20"/>
          <w:szCs w:val="20"/>
          <w:lang/>
        </w:rPr>
        <w:t>rate of at least four units per acre</w:t>
      </w:r>
      <w:r w:rsidR="0008238A">
        <w:rPr>
          <w:rFonts w:ascii="Arial" w:eastAsia="Times New Roman" w:hAnsi="Arial"/>
          <w:b/>
          <w:sz w:val="20"/>
          <w:szCs w:val="20"/>
          <w:lang/>
        </w:rPr>
        <w:t>.</w:t>
      </w:r>
    </w:p>
    <w:p w:rsidR="00D128E9" w:rsidRPr="00D128E9" w:rsidRDefault="00D128E9" w:rsidP="00D128E9">
      <w:pPr>
        <w:tabs>
          <w:tab w:val="left" w:pos="1265"/>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lastRenderedPageBreak/>
        <w:t>U-</w:t>
      </w:r>
      <w:r w:rsidRPr="00985EF3">
        <w:rPr>
          <w:rFonts w:ascii="Arial" w:eastAsia="Times New Roman" w:hAnsi="Arial"/>
          <w:b/>
          <w:sz w:val="20"/>
          <w:szCs w:val="20"/>
          <w:lang/>
        </w:rPr>
        <w:t>121</w:t>
      </w:r>
      <w:r w:rsidRPr="00D128E9">
        <w:rPr>
          <w:rFonts w:ascii="Arial" w:eastAsia="Times New Roman" w:hAnsi="Arial"/>
          <w:b/>
          <w:sz w:val="20"/>
          <w:szCs w:val="20"/>
          <w:lang/>
        </w:rPr>
        <w:tab/>
        <w:t>Multifamily housing in the Urban Growth Area should be sited as follows: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In or next to unincorporated activity centers or next to community or neighborhood business centers;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In mixed-use developments in centers and activity areas;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On small, scattered parcels integrated into existing urban residential areas.  New multifamily housing should be built to the scale and design of the existing community or neighborhood, while contributing to an area-wide density and development pattern that supports transit and allows for a range of housing choices.  Over time, zoning should encourage a larger proportion of multifamily housing to be located on small scattered sites rather than on larger sites.</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710" w:hanging="1710"/>
        <w:rPr>
          <w:rFonts w:ascii="Arial" w:eastAsia="Times New Roman" w:hAnsi="Arial"/>
          <w:b/>
          <w:sz w:val="20"/>
          <w:szCs w:val="20"/>
        </w:rPr>
      </w:pPr>
      <w:r w:rsidRPr="00D128E9">
        <w:rPr>
          <w:rFonts w:ascii="Arial" w:eastAsia="Times New Roman" w:hAnsi="Arial"/>
          <w:b/>
          <w:sz w:val="20"/>
          <w:szCs w:val="20"/>
        </w:rPr>
        <w:t>U-</w:t>
      </w:r>
      <w:r w:rsidRPr="00985EF3">
        <w:rPr>
          <w:rFonts w:ascii="Arial" w:eastAsia="Times New Roman" w:hAnsi="Arial"/>
          <w:b/>
          <w:sz w:val="20"/>
          <w:szCs w:val="20"/>
        </w:rPr>
        <w:t>122</w:t>
      </w:r>
      <w:r w:rsidRPr="00D128E9">
        <w:rPr>
          <w:rFonts w:ascii="Arial" w:eastAsia="Times New Roman" w:hAnsi="Arial"/>
          <w:b/>
          <w:sz w:val="20"/>
          <w:szCs w:val="20"/>
        </w:rPr>
        <w:tab/>
        <w:t>Land zoned for multifamily uses should be converted to nonresidential zone categories only after new multifamily sites are identified and rezoned to replace the multifamily housing capacity lost due to the conversion.</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ind w:left="720" w:hanging="720"/>
        <w:outlineLvl w:val="2"/>
        <w:rPr>
          <w:rFonts w:ascii="Impact" w:eastAsia="Times New Roman" w:hAnsi="Impact"/>
          <w:bCs/>
          <w:sz w:val="24"/>
          <w:szCs w:val="20"/>
          <w:lang/>
        </w:rPr>
      </w:pPr>
      <w:r w:rsidRPr="00D128E9">
        <w:rPr>
          <w:rFonts w:ascii="Impact" w:eastAsia="Times New Roman" w:hAnsi="Impact"/>
          <w:bCs/>
          <w:sz w:val="24"/>
          <w:szCs w:val="20"/>
          <w:lang/>
        </w:rPr>
        <w:t>2.</w:t>
      </w:r>
      <w:r w:rsidRPr="00D128E9">
        <w:rPr>
          <w:rFonts w:ascii="Impact" w:eastAsia="Times New Roman" w:hAnsi="Impact"/>
          <w:bCs/>
          <w:sz w:val="24"/>
          <w:szCs w:val="20"/>
          <w:lang/>
        </w:rPr>
        <w:tab/>
        <w:t xml:space="preserve">Minimum Density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In accordance with Countywide Planning Policy</w:t>
      </w:r>
      <w:r w:rsidR="00131201">
        <w:rPr>
          <w:rFonts w:ascii="Arial" w:eastAsia="Times New Roman" w:hAnsi="Arial"/>
          <w:sz w:val="20"/>
          <w:szCs w:val="20"/>
        </w:rPr>
        <w:t>,</w:t>
      </w:r>
      <w:r w:rsidRPr="00D128E9">
        <w:rPr>
          <w:rFonts w:ascii="Arial" w:eastAsia="Times New Roman" w:hAnsi="Arial"/>
          <w:sz w:val="20"/>
          <w:szCs w:val="20"/>
        </w:rPr>
        <w:t xml:space="preserve"> King County has included a minimum density requirement in its zoning regulations for all new urban residential development with a zoned density of four or more homes per acre.</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123</w:t>
      </w:r>
      <w:r w:rsidRPr="00D128E9">
        <w:rPr>
          <w:rFonts w:ascii="Arial" w:eastAsia="Times New Roman" w:hAnsi="Arial"/>
          <w:b/>
          <w:sz w:val="20"/>
          <w:szCs w:val="20"/>
          <w:lang/>
        </w:rPr>
        <w:tab/>
        <w:t>King County should apply minimum density requirements to all urban residential zones of four or more homes per acre, except under limited circumstances such as the: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Presence of significant physical constraints, or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Implementation of standards applied to a property through a property-specific development condition, special district overlay, or subarea plan.</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tabs>
          <w:tab w:val="left" w:pos="720"/>
        </w:tabs>
        <w:spacing w:after="0" w:line="240" w:lineRule="auto"/>
        <w:ind w:left="720" w:hanging="720"/>
        <w:outlineLvl w:val="2"/>
        <w:rPr>
          <w:rFonts w:ascii="Impact" w:eastAsia="Times New Roman" w:hAnsi="Impact"/>
          <w:bCs/>
          <w:sz w:val="24"/>
          <w:szCs w:val="20"/>
          <w:lang/>
        </w:rPr>
      </w:pPr>
      <w:r w:rsidRPr="00D128E9">
        <w:rPr>
          <w:rFonts w:ascii="Impact" w:eastAsia="Times New Roman" w:hAnsi="Impact"/>
          <w:bCs/>
          <w:sz w:val="24"/>
          <w:szCs w:val="20"/>
          <w:lang/>
        </w:rPr>
        <w:t>3.</w:t>
      </w:r>
      <w:r w:rsidRPr="00D128E9">
        <w:rPr>
          <w:rFonts w:ascii="Impact" w:eastAsia="Times New Roman" w:hAnsi="Impact"/>
          <w:bCs/>
          <w:sz w:val="24"/>
          <w:szCs w:val="20"/>
          <w:lang/>
        </w:rPr>
        <w:tab/>
        <w:t>Increases of Zoning Density</w:t>
      </w:r>
    </w:p>
    <w:p w:rsidR="00D128E9" w:rsidRPr="00D128E9" w:rsidRDefault="00D128E9" w:rsidP="00D128E9">
      <w:pPr>
        <w:keepNext/>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While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supports higher densities in the urban areas, increased densities that would be incompatible with existing neighborhoods or cause significant impacts on roads, services and the environment are discouraged.  The following policies will guide decisions on application of densities and proposed rezones.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lastRenderedPageBreak/>
        <w:t>U-</w:t>
      </w:r>
      <w:r w:rsidRPr="00131201">
        <w:rPr>
          <w:rFonts w:ascii="Arial" w:eastAsia="Times New Roman" w:hAnsi="Arial"/>
          <w:b/>
          <w:sz w:val="20"/>
          <w:szCs w:val="20"/>
          <w:lang/>
        </w:rPr>
        <w:t>124</w:t>
      </w:r>
      <w:r w:rsidRPr="00D128E9">
        <w:rPr>
          <w:rFonts w:ascii="Arial" w:eastAsia="Times New Roman" w:hAnsi="Arial"/>
          <w:b/>
          <w:sz w:val="20"/>
          <w:szCs w:val="20"/>
          <w:lang/>
        </w:rPr>
        <w:tab/>
        <w:t xml:space="preserve">Requests for increases in density of urban residential property zoned for one dwelling unit per acre </w:t>
      </w:r>
      <w:r w:rsidRPr="00131201">
        <w:rPr>
          <w:rFonts w:ascii="Arial" w:eastAsia="Times New Roman" w:hAnsi="Arial"/>
          <w:b/>
          <w:sz w:val="20"/>
          <w:szCs w:val="20"/>
          <w:lang/>
        </w:rPr>
        <w:t>shall be considered unless</w:t>
      </w:r>
      <w:r w:rsidRPr="00D128E9">
        <w:rPr>
          <w:rFonts w:ascii="Arial" w:eastAsia="Times New Roman" w:hAnsi="Arial"/>
          <w:b/>
          <w:sz w:val="20"/>
          <w:szCs w:val="20"/>
          <w:lang/>
        </w:rPr>
        <w:t xml:space="preserve"> </w:t>
      </w:r>
      <w:r w:rsidRPr="00D128E9">
        <w:rPr>
          <w:rFonts w:ascii="Arial" w:eastAsia="Times New Roman" w:hAnsi="Arial"/>
          <w:b/>
          <w:sz w:val="20"/>
          <w:szCs w:val="20"/>
          <w:lang/>
        </w:rPr>
        <w:t>the property</w:t>
      </w:r>
      <w:r w:rsidR="00131201">
        <w:rPr>
          <w:rFonts w:ascii="Arial" w:eastAsia="Times New Roman" w:hAnsi="Arial"/>
          <w:b/>
          <w:sz w:val="20"/>
          <w:szCs w:val="20"/>
          <w:lang/>
        </w:rPr>
        <w:t xml:space="preserve"> </w:t>
      </w:r>
      <w:r w:rsidRPr="00131201">
        <w:rPr>
          <w:rFonts w:ascii="Arial" w:eastAsia="Times New Roman" w:hAnsi="Arial"/>
          <w:b/>
          <w:sz w:val="20"/>
          <w:szCs w:val="20"/>
          <w:lang/>
        </w:rPr>
        <w:t>meet</w:t>
      </w:r>
      <w:r w:rsidRPr="00131201">
        <w:rPr>
          <w:rFonts w:ascii="Arial" w:eastAsia="Times New Roman" w:hAnsi="Arial"/>
          <w:b/>
          <w:sz w:val="20"/>
          <w:szCs w:val="20"/>
          <w:lang/>
        </w:rPr>
        <w:t>s</w:t>
      </w:r>
      <w:r w:rsidRPr="00131201">
        <w:rPr>
          <w:rFonts w:ascii="Arial" w:eastAsia="Times New Roman" w:hAnsi="Arial"/>
          <w:b/>
          <w:sz w:val="20"/>
          <w:szCs w:val="20"/>
          <w:lang/>
        </w:rPr>
        <w:t xml:space="preserve"> the criteria</w:t>
      </w:r>
      <w:r w:rsidRPr="00E97FCE">
        <w:rPr>
          <w:rFonts w:ascii="Arial" w:eastAsia="Times New Roman" w:hAnsi="Arial"/>
          <w:b/>
          <w:sz w:val="20"/>
          <w:szCs w:val="20"/>
          <w:lang/>
        </w:rPr>
        <w:t xml:space="preserve"> </w:t>
      </w:r>
      <w:r w:rsidRPr="00131201">
        <w:rPr>
          <w:rFonts w:ascii="Arial" w:eastAsia="Times New Roman" w:hAnsi="Arial"/>
          <w:b/>
          <w:sz w:val="20"/>
          <w:szCs w:val="20"/>
          <w:lang/>
        </w:rPr>
        <w:t>low land use designation in set forth in</w:t>
      </w:r>
      <w:r w:rsidRPr="00D128E9">
        <w:rPr>
          <w:rFonts w:ascii="Arial" w:eastAsia="Times New Roman" w:hAnsi="Arial"/>
          <w:b/>
          <w:sz w:val="20"/>
          <w:szCs w:val="20"/>
          <w:lang/>
        </w:rPr>
        <w:t xml:space="preserve"> </w:t>
      </w:r>
      <w:r w:rsidR="00045693">
        <w:rPr>
          <w:rFonts w:ascii="Arial" w:eastAsia="Times New Roman" w:hAnsi="Arial"/>
          <w:b/>
          <w:sz w:val="20"/>
          <w:szCs w:val="20"/>
          <w:lang/>
        </w:rPr>
        <w:t>Policy</w:t>
      </w:r>
      <w:r w:rsidRPr="00D128E9">
        <w:rPr>
          <w:rFonts w:ascii="Arial" w:eastAsia="Times New Roman" w:hAnsi="Arial"/>
          <w:b/>
          <w:sz w:val="20"/>
          <w:szCs w:val="20"/>
          <w:lang/>
        </w:rPr>
        <w:t xml:space="preserve"> U-</w:t>
      </w:r>
      <w:r w:rsidRPr="00131201">
        <w:rPr>
          <w:rFonts w:ascii="Arial" w:eastAsia="Times New Roman" w:hAnsi="Arial"/>
          <w:b/>
          <w:sz w:val="20"/>
          <w:szCs w:val="20"/>
          <w:lang/>
        </w:rPr>
        <w:t>120</w:t>
      </w:r>
      <w:r w:rsidRPr="00D128E9">
        <w:rPr>
          <w:rFonts w:ascii="Arial" w:eastAsia="Times New Roman" w:hAnsi="Arial"/>
          <w:b/>
          <w:sz w:val="20"/>
          <w:szCs w:val="20"/>
          <w:lang/>
        </w:rPr>
        <w:t>.</w:t>
      </w:r>
    </w:p>
    <w:p w:rsidR="00D128E9" w:rsidRPr="00D128E9" w:rsidRDefault="00D128E9" w:rsidP="00D128E9">
      <w:pPr>
        <w:spacing w:after="0" w:line="240" w:lineRule="auto"/>
        <w:rPr>
          <w:rFonts w:ascii="Arial" w:eastAsia="Times New Roman" w:hAnsi="Arial"/>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125</w:t>
      </w:r>
      <w:r w:rsidRPr="00D128E9">
        <w:rPr>
          <w:rFonts w:ascii="Arial" w:eastAsia="Times New Roman" w:hAnsi="Arial"/>
          <w:b/>
          <w:sz w:val="20"/>
          <w:szCs w:val="20"/>
          <w:lang/>
        </w:rPr>
        <w:tab/>
        <w:t xml:space="preserve">King County </w:t>
      </w:r>
      <w:r w:rsidRPr="00131201">
        <w:rPr>
          <w:rFonts w:ascii="Arial" w:eastAsia="Times New Roman" w:hAnsi="Arial"/>
          <w:b/>
          <w:sz w:val="20"/>
          <w:szCs w:val="20"/>
          <w:lang/>
        </w:rPr>
        <w:t>should</w:t>
      </w:r>
      <w:r w:rsidRPr="00D128E9">
        <w:rPr>
          <w:rFonts w:ascii="Arial" w:eastAsia="Times New Roman" w:hAnsi="Arial"/>
          <w:b/>
          <w:sz w:val="20"/>
          <w:szCs w:val="20"/>
          <w:lang/>
        </w:rPr>
        <w:t xml:space="preserve"> support proposed zoning changes to increase density within the Urban Area when consistent with the King County Comprehensive Plan Land Use Map and when the following conditions are present:</w:t>
      </w:r>
    </w:p>
    <w:p w:rsidR="00D128E9" w:rsidRPr="00E97FCE"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The development will be compatible with the character and scale of the surrounding neighborhood;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 xml:space="preserve">Urban public facilities and services are adequate, consistent with adopted levels of service and meet GMA concurrency requirements, including </w:t>
      </w:r>
      <w:smartTag w:uri="urn:schemas-microsoft-com:office:smarttags" w:element="place">
        <w:smartTag w:uri="urn:schemas-microsoft-com:office:smarttags" w:element="PlaceName">
          <w:r w:rsidRPr="00D128E9">
            <w:rPr>
              <w:rFonts w:ascii="Arial" w:eastAsia="Times New Roman" w:hAnsi="Arial"/>
              <w:b/>
              <w:sz w:val="20"/>
              <w:szCs w:val="20"/>
              <w:lang/>
            </w:rPr>
            <w:t>King</w:t>
          </w:r>
        </w:smartTag>
        <w:r w:rsidRPr="00D128E9">
          <w:rPr>
            <w:rFonts w:ascii="Arial" w:eastAsia="Times New Roman" w:hAnsi="Arial"/>
            <w:b/>
            <w:sz w:val="20"/>
            <w:szCs w:val="20"/>
            <w:lang/>
          </w:rPr>
          <w:t xml:space="preserve"> </w:t>
        </w:r>
        <w:smartTag w:uri="urn:schemas-microsoft-com:office:smarttags" w:element="PlaceType">
          <w:r w:rsidRPr="00D128E9">
            <w:rPr>
              <w:rFonts w:ascii="Arial" w:eastAsia="Times New Roman" w:hAnsi="Arial"/>
              <w:b/>
              <w:sz w:val="20"/>
              <w:szCs w:val="20"/>
              <w:lang/>
            </w:rPr>
            <w:t>County</w:t>
          </w:r>
        </w:smartTag>
      </w:smartTag>
      <w:r w:rsidRPr="00D128E9">
        <w:rPr>
          <w:rFonts w:ascii="Arial" w:eastAsia="Times New Roman" w:hAnsi="Arial"/>
          <w:b/>
          <w:sz w:val="20"/>
          <w:szCs w:val="20"/>
          <w:lang/>
        </w:rPr>
        <w:t xml:space="preserve"> transportation concurrency standards;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The proposed density change will not increase unmitigated adverse impacts on environmentally critical areas, either on site or in the vicinity of the proposed development;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The proposed density increase will be consistent with or contribute to achieving the goals and policies of this comprehensive plan, and subarea plan, if applicable;</w:t>
      </w:r>
      <w:r w:rsidR="00131201">
        <w:rPr>
          <w:rFonts w:ascii="Arial" w:eastAsia="Times New Roman" w:hAnsi="Arial"/>
          <w:b/>
          <w:sz w:val="20"/>
          <w:szCs w:val="20"/>
          <w:lang/>
        </w:rPr>
        <w:t xml:space="preserve"> </w:t>
      </w:r>
      <w:r w:rsidRPr="00131201">
        <w:rPr>
          <w:rFonts w:ascii="Arial" w:eastAsia="Times New Roman" w:hAnsi="Arial"/>
          <w:b/>
          <w:sz w:val="20"/>
          <w:szCs w:val="20"/>
          <w:lang/>
        </w:rPr>
        <w:t>or</w:t>
      </w:r>
    </w:p>
    <w:p w:rsidR="00D128E9" w:rsidRPr="00D128E9" w:rsidRDefault="00D128E9" w:rsidP="00D128E9">
      <w:pPr>
        <w:spacing w:after="0" w:line="360" w:lineRule="auto"/>
        <w:ind w:left="2448" w:hanging="720"/>
        <w:rPr>
          <w:rFonts w:ascii="Arial" w:eastAsia="Times New Roman" w:hAnsi="Arial"/>
          <w:b/>
          <w:i/>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 xml:space="preserve">The development is </w:t>
      </w:r>
      <w:r w:rsidRPr="00131201">
        <w:rPr>
          <w:rFonts w:ascii="Arial" w:eastAsia="Times New Roman" w:hAnsi="Arial"/>
          <w:b/>
          <w:sz w:val="20"/>
          <w:szCs w:val="20"/>
          <w:lang/>
        </w:rPr>
        <w:t xml:space="preserve">within walking distance of </w:t>
      </w:r>
      <w:r w:rsidRPr="00131201">
        <w:rPr>
          <w:rFonts w:ascii="Arial" w:eastAsia="Times New Roman" w:hAnsi="Arial" w:cs="Arial"/>
          <w:b/>
          <w:bCs/>
          <w:color w:val="000000"/>
          <w:sz w:val="20"/>
          <w:szCs w:val="20"/>
          <w:lang/>
        </w:rPr>
        <w:t>transit corridors or</w:t>
      </w:r>
      <w:r w:rsidRPr="00E97FCE">
        <w:rPr>
          <w:rFonts w:ascii="Arial" w:eastAsia="Times New Roman" w:hAnsi="Arial" w:cs="Arial"/>
          <w:b/>
          <w:bCs/>
          <w:color w:val="000000"/>
          <w:sz w:val="20"/>
          <w:szCs w:val="20"/>
          <w:lang/>
        </w:rPr>
        <w:t xml:space="preserve"> </w:t>
      </w:r>
      <w:r w:rsidRPr="00131201">
        <w:rPr>
          <w:rFonts w:ascii="Arial" w:eastAsia="Times New Roman" w:hAnsi="Arial" w:cs="Arial"/>
          <w:b/>
          <w:bCs/>
          <w:color w:val="000000"/>
          <w:sz w:val="20"/>
          <w:szCs w:val="20"/>
          <w:lang/>
        </w:rPr>
        <w:t>transit activity centers</w:t>
      </w:r>
      <w:r w:rsidRPr="00131201">
        <w:rPr>
          <w:rFonts w:ascii="Arial" w:eastAsia="Times New Roman" w:hAnsi="Arial"/>
          <w:b/>
          <w:sz w:val="20"/>
          <w:szCs w:val="20"/>
          <w:lang/>
        </w:rPr>
        <w:t xml:space="preserve">, </w:t>
      </w:r>
      <w:r w:rsidRPr="00D128E9">
        <w:rPr>
          <w:rFonts w:ascii="Arial" w:eastAsia="Times New Roman" w:hAnsi="Arial"/>
          <w:b/>
          <w:sz w:val="20"/>
          <w:szCs w:val="20"/>
          <w:lang/>
        </w:rPr>
        <w:t>retail and commercial activities, and is accessible to parks and other recreation opportunities.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126</w:t>
      </w:r>
      <w:r w:rsidRPr="00D128E9">
        <w:rPr>
          <w:rFonts w:ascii="Arial" w:eastAsia="Times New Roman" w:hAnsi="Arial"/>
          <w:b/>
          <w:sz w:val="20"/>
          <w:szCs w:val="20"/>
          <w:lang/>
        </w:rPr>
        <w:tab/>
        <w:t xml:space="preserve">King County, when evaluating rezone requests for increases in density, shall work with the city whose </w:t>
      </w:r>
      <w:smartTag w:uri="urn:schemas-microsoft-com:office:smarttags" w:element="stockticker">
        <w:r w:rsidRPr="00D128E9">
          <w:rPr>
            <w:rFonts w:ascii="Arial" w:eastAsia="Times New Roman" w:hAnsi="Arial"/>
            <w:b/>
            <w:sz w:val="20"/>
            <w:szCs w:val="20"/>
            <w:lang/>
          </w:rPr>
          <w:t>PAA</w:t>
        </w:r>
      </w:smartTag>
      <w:r w:rsidRPr="00D128E9">
        <w:rPr>
          <w:rFonts w:ascii="Arial" w:eastAsia="Times New Roman" w:hAnsi="Arial"/>
          <w:b/>
          <w:sz w:val="20"/>
          <w:szCs w:val="20"/>
          <w:lang/>
        </w:rPr>
        <w:t xml:space="preserve"> includes the property under review to ensure compatibility with the city’s pre-annexation zoning for the area.  King County shall also notify special purpose districts and local providers of urban utility services and should work with these service providers on issues raised by the proposal.</w:t>
      </w:r>
    </w:p>
    <w:p w:rsidR="00D128E9" w:rsidRPr="00131201" w:rsidRDefault="00D128E9" w:rsidP="00D128E9">
      <w:pPr>
        <w:autoSpaceDE w:val="0"/>
        <w:autoSpaceDN w:val="0"/>
        <w:adjustRightInd w:val="0"/>
        <w:spacing w:after="0" w:line="360" w:lineRule="auto"/>
        <w:rPr>
          <w:rFonts w:ascii="Arial" w:eastAsia="Times New Roman" w:hAnsi="Arial" w:cs="Arial"/>
          <w:b/>
          <w:color w:val="000000"/>
          <w:sz w:val="20"/>
          <w:szCs w:val="20"/>
        </w:rPr>
      </w:pPr>
      <w:r w:rsidRPr="00131201">
        <w:rPr>
          <w:rFonts w:ascii="Arial" w:eastAsia="Times New Roman" w:hAnsi="Arial" w:cs="Arial"/>
          <w:color w:val="000000"/>
          <w:sz w:val="20"/>
          <w:szCs w:val="20"/>
        </w:rPr>
        <w:t xml:space="preserve">As part of its voluntary program with the Federal Aviation Administration (FAA) to reduce aircraft noise inside single-family residences surrounding the King County International Airport, the County completed a study of noise levels resulting from airport use.  As part of that study, noise contours were developed and plotted as part of a Noise Mitigation Boundary. Over the course of several years and with available FAA funding, the County will oversee a program to sound-insulate homes within the various identified contours, with the homes located in the highest noise contour first. </w:t>
      </w:r>
    </w:p>
    <w:p w:rsidR="00D128E9" w:rsidRPr="00D128E9" w:rsidRDefault="00D128E9" w:rsidP="00D128E9">
      <w:pPr>
        <w:autoSpaceDE w:val="0"/>
        <w:autoSpaceDN w:val="0"/>
        <w:adjustRightInd w:val="0"/>
        <w:spacing w:after="0" w:line="240" w:lineRule="auto"/>
        <w:rPr>
          <w:rFonts w:ascii="Arial" w:eastAsia="Times New Roman" w:hAnsi="Arial" w:cs="Arial"/>
          <w:b/>
          <w:color w:val="000000"/>
          <w:sz w:val="24"/>
          <w:szCs w:val="24"/>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127</w:t>
      </w:r>
      <w:r w:rsidRPr="00D128E9">
        <w:rPr>
          <w:rFonts w:ascii="Arial" w:eastAsia="Times New Roman" w:hAnsi="Arial"/>
          <w:b/>
          <w:sz w:val="20"/>
          <w:szCs w:val="20"/>
          <w:lang/>
        </w:rPr>
        <w:tab/>
        <w:t xml:space="preserve">King County shall not support requests for residential density increases or conversion of non-residential property to residential uses on lands located within the outer boundaries of the Federal Aviation Administration approved </w:t>
      </w:r>
      <w:r w:rsidRPr="00D128E9">
        <w:rPr>
          <w:rFonts w:ascii="Arial" w:eastAsia="Times New Roman" w:hAnsi="Arial"/>
          <w:b/>
          <w:sz w:val="20"/>
          <w:szCs w:val="20"/>
          <w:lang/>
        </w:rPr>
        <w:lastRenderedPageBreak/>
        <w:t>Noise Mitigation Boundary as identified by Seattle-Tacoma International Airport and King County International Airport.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Development in the Urban Growth Area at a greater density than permitted by the minimum</w:t>
      </w:r>
      <w:r w:rsidRPr="00E97FCE">
        <w:rPr>
          <w:rFonts w:ascii="Arial" w:eastAsia="Times New Roman" w:hAnsi="Arial"/>
          <w:sz w:val="20"/>
          <w:szCs w:val="20"/>
        </w:rPr>
        <w:t xml:space="preserve"> </w:t>
      </w:r>
      <w:r w:rsidRPr="00D128E9">
        <w:rPr>
          <w:rFonts w:ascii="Arial" w:eastAsia="Times New Roman" w:hAnsi="Arial"/>
          <w:sz w:val="20"/>
          <w:szCs w:val="20"/>
        </w:rPr>
        <w:t>zoning</w:t>
      </w:r>
      <w:r w:rsidRPr="00E97FCE">
        <w:rPr>
          <w:rFonts w:ascii="Arial" w:eastAsia="Times New Roman" w:hAnsi="Arial"/>
          <w:sz w:val="20"/>
          <w:szCs w:val="20"/>
        </w:rPr>
        <w:t xml:space="preserve"> </w:t>
      </w:r>
      <w:r w:rsidRPr="00D128E9">
        <w:rPr>
          <w:rFonts w:ascii="Arial" w:eastAsia="Times New Roman" w:hAnsi="Arial"/>
          <w:sz w:val="20"/>
          <w:szCs w:val="20"/>
        </w:rPr>
        <w:t>density, but equal to or less than the maximum zoning density, will be allowed in exchange for public amenities such as low-income housing, preservation of designated historic features or extra energy conservation measures, or through the transfer of development rights from other parts of the county.</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128</w:t>
      </w:r>
      <w:r w:rsidRPr="00D128E9">
        <w:rPr>
          <w:rFonts w:ascii="Arial" w:eastAsia="Times New Roman" w:hAnsi="Arial"/>
          <w:b/>
          <w:sz w:val="20"/>
          <w:szCs w:val="20"/>
          <w:lang/>
        </w:rPr>
        <w:tab/>
        <w:t>Density incentives should encourage private developers to: provide innovative affordable housing, significant open space, trails and parks; use the Transfer of Development Rights Program; locate development close to transit; participate in historic preservation; and include energy conservation measures exceeding state requirements.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keepNext/>
        <w:tabs>
          <w:tab w:val="left" w:pos="720"/>
        </w:tabs>
        <w:spacing w:after="0" w:line="240" w:lineRule="auto"/>
        <w:ind w:left="720" w:hanging="720"/>
        <w:outlineLvl w:val="2"/>
        <w:rPr>
          <w:rFonts w:ascii="Impact" w:eastAsia="Times New Roman" w:hAnsi="Impact"/>
          <w:bCs/>
          <w:sz w:val="24"/>
          <w:szCs w:val="20"/>
          <w:lang/>
        </w:rPr>
      </w:pPr>
      <w:r w:rsidRPr="00D128E9">
        <w:rPr>
          <w:rFonts w:ascii="Impact" w:eastAsia="Times New Roman" w:hAnsi="Impact"/>
          <w:bCs/>
          <w:sz w:val="24"/>
          <w:szCs w:val="20"/>
          <w:lang/>
        </w:rPr>
        <w:t>4.</w:t>
      </w:r>
      <w:r w:rsidRPr="00D128E9">
        <w:rPr>
          <w:rFonts w:ascii="Impact" w:eastAsia="Times New Roman" w:hAnsi="Impact"/>
          <w:bCs/>
          <w:sz w:val="24"/>
          <w:szCs w:val="20"/>
          <w:lang/>
        </w:rPr>
        <w:tab/>
        <w:t>Mixed-Used Development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b/>
          <w:sz w:val="20"/>
          <w:szCs w:val="20"/>
        </w:rPr>
      </w:pPr>
      <w:r w:rsidRPr="00D128E9">
        <w:rPr>
          <w:rFonts w:ascii="Arial" w:eastAsia="Times New Roman" w:hAnsi="Arial"/>
          <w:sz w:val="20"/>
          <w:szCs w:val="20"/>
        </w:rPr>
        <w:t>Mixed-use development combines higher density residential units with retail or office uses in the same building or within an integrated development on the same lot.  Quality mixed-use developments can provide convenient shopping and services to both residents of the development and those who live nearby.  They can help to build a sense of community, as neighboring merchants and residents get to know each other.  Mixed</w:t>
      </w:r>
      <w:r w:rsidR="001D3A8D">
        <w:rPr>
          <w:rFonts w:ascii="Arial" w:eastAsia="Times New Roman" w:hAnsi="Arial"/>
          <w:sz w:val="20"/>
          <w:szCs w:val="20"/>
        </w:rPr>
        <w:t>-</w:t>
      </w:r>
      <w:r w:rsidRPr="00D128E9">
        <w:rPr>
          <w:rFonts w:ascii="Arial" w:eastAsia="Times New Roman" w:hAnsi="Arial"/>
          <w:sz w:val="20"/>
          <w:szCs w:val="20"/>
        </w:rPr>
        <w:t>use is traditional in older downtowns and commercial areas, where offices and retail typically occupy the first floor and residences are upstairs.  Mixed-use developments can promote public health and help provide mitigation for climate change by providing opportunities for people to walk or bicycle to retail shopping</w:t>
      </w:r>
      <w:r w:rsidRPr="00131201">
        <w:rPr>
          <w:rFonts w:ascii="Arial" w:eastAsia="Times New Roman" w:hAnsi="Arial"/>
          <w:sz w:val="20"/>
          <w:szCs w:val="20"/>
        </w:rPr>
        <w:t>, such as grocery stores with fresh fruits and vegetables and locally produced</w:t>
      </w:r>
      <w:r w:rsidRPr="00E97FCE">
        <w:rPr>
          <w:rFonts w:ascii="Arial" w:eastAsia="Times New Roman" w:hAnsi="Arial"/>
          <w:sz w:val="20"/>
          <w:szCs w:val="20"/>
        </w:rPr>
        <w:t xml:space="preserve"> </w:t>
      </w:r>
      <w:r w:rsidRPr="00131201">
        <w:rPr>
          <w:rFonts w:ascii="Arial" w:eastAsia="Times New Roman" w:hAnsi="Arial"/>
          <w:sz w:val="20"/>
          <w:szCs w:val="20"/>
        </w:rPr>
        <w:t>value-added food products, such as cheese, meats, and preserves,</w:t>
      </w:r>
      <w:r w:rsidRPr="00D128E9">
        <w:rPr>
          <w:rFonts w:ascii="Arial" w:eastAsia="Times New Roman" w:hAnsi="Arial"/>
          <w:sz w:val="20"/>
          <w:szCs w:val="20"/>
        </w:rPr>
        <w:t xml:space="preserve"> and public services.  If people can replace some of their driving trips with walking, biking or transit, then vehicle miles traveled will decrease.  Further, by placing shopping and services close to where people live, even if some of the trips are made by auto they will be shorter than if the uses had been separated.</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129</w:t>
      </w:r>
      <w:r w:rsidRPr="00D128E9">
        <w:rPr>
          <w:rFonts w:ascii="Arial" w:eastAsia="Times New Roman" w:hAnsi="Arial"/>
          <w:b/>
          <w:sz w:val="20"/>
          <w:szCs w:val="20"/>
          <w:lang/>
        </w:rPr>
        <w:tab/>
        <w:t>King County supports mixed-use developments in community and neighborhood business centers, the White Center Unincorporated Activity Center, and in areas designated commercial outside of centers.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131201">
        <w:rPr>
          <w:rFonts w:ascii="Arial" w:eastAsia="Times New Roman" w:hAnsi="Arial"/>
          <w:b/>
          <w:sz w:val="20"/>
          <w:szCs w:val="20"/>
          <w:lang/>
        </w:rPr>
        <w:t>130</w:t>
      </w:r>
      <w:r w:rsidRPr="00D128E9">
        <w:rPr>
          <w:rFonts w:ascii="Arial" w:eastAsia="Times New Roman" w:hAnsi="Arial"/>
          <w:b/>
          <w:sz w:val="20"/>
          <w:szCs w:val="20"/>
          <w:lang/>
        </w:rPr>
        <w:tab/>
        <w:t>Design features of mixed-use developments should include the following:</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Integration of the retail and/or office uses and residential units within the same building or on the same parcel;</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 xml:space="preserve">Ground level spaces built to accommodate retail and office uses; </w:t>
      </w:r>
    </w:p>
    <w:p w:rsidR="00D128E9" w:rsidRPr="00E97FCE"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c.</w:t>
      </w:r>
      <w:r w:rsidRPr="00D128E9">
        <w:rPr>
          <w:rFonts w:ascii="Arial" w:eastAsia="Times New Roman" w:hAnsi="Arial"/>
          <w:b/>
          <w:sz w:val="20"/>
          <w:szCs w:val="20"/>
          <w:lang/>
        </w:rPr>
        <w:tab/>
        <w:t>Off-street parking behind or to the side of the buildings, or enclosed within buildings; and</w:t>
      </w:r>
    </w:p>
    <w:p w:rsidR="00D128E9" w:rsidRPr="00D128E9" w:rsidRDefault="00D128E9" w:rsidP="00D128E9">
      <w:pPr>
        <w:spacing w:after="0" w:line="360" w:lineRule="auto"/>
        <w:ind w:left="2448" w:hanging="720"/>
        <w:rPr>
          <w:rFonts w:ascii="Arial" w:eastAsia="Times New Roman" w:hAnsi="Arial"/>
          <w:b/>
          <w:sz w:val="20"/>
          <w:szCs w:val="20"/>
          <w:lang/>
        </w:rPr>
      </w:pPr>
      <w:r w:rsidRPr="00E63D06">
        <w:rPr>
          <w:rFonts w:ascii="Arial" w:eastAsia="Times New Roman" w:hAnsi="Arial"/>
          <w:b/>
          <w:sz w:val="20"/>
          <w:szCs w:val="20"/>
          <w:lang/>
        </w:rPr>
        <w:t>d</w:t>
      </w:r>
      <w:r w:rsidRPr="00D128E9">
        <w:rPr>
          <w:rFonts w:ascii="Arial" w:eastAsia="Times New Roman" w:hAnsi="Arial"/>
          <w:b/>
          <w:sz w:val="20"/>
          <w:szCs w:val="20"/>
          <w:lang/>
        </w:rPr>
        <w:t>.</w:t>
      </w:r>
      <w:r w:rsidRPr="00D128E9">
        <w:rPr>
          <w:rFonts w:ascii="Arial" w:eastAsia="Times New Roman" w:hAnsi="Arial"/>
          <w:b/>
          <w:sz w:val="20"/>
          <w:szCs w:val="20"/>
          <w:lang/>
        </w:rPr>
        <w:tab/>
        <w:t>Opportunities to have safe, accessible pedestrian connections and bicycle facilities within the development and to adjacent residential developments.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131</w:t>
      </w:r>
      <w:r w:rsidRPr="00D128E9">
        <w:rPr>
          <w:rFonts w:ascii="Arial" w:eastAsia="Times New Roman" w:hAnsi="Arial"/>
          <w:b/>
          <w:sz w:val="20"/>
          <w:szCs w:val="20"/>
          <w:lang/>
        </w:rPr>
        <w:tab/>
        <w:t>In a mixed-use development where residential and nonresidential uses are proposed in separate structures and the residential uses are proposed to be constructed prior to the nonresidential uses, the initial review of the development should be through a process that ensures an integrated design.</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132</w:t>
      </w:r>
      <w:r w:rsidRPr="00D128E9">
        <w:rPr>
          <w:rFonts w:ascii="Arial" w:eastAsia="Times New Roman" w:hAnsi="Arial"/>
          <w:b/>
          <w:sz w:val="20"/>
          <w:szCs w:val="20"/>
          <w:lang/>
        </w:rPr>
        <w:tab/>
        <w:t>In a mixed-use development, incentives such as increases in residential density or floor area ratio should be used to encourage the inclusion of public gathering spaces in the site design.</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ind w:left="720" w:hanging="720"/>
        <w:outlineLvl w:val="2"/>
        <w:rPr>
          <w:rFonts w:ascii="Impact" w:eastAsia="Times New Roman" w:hAnsi="Impact"/>
          <w:bCs/>
          <w:sz w:val="24"/>
          <w:szCs w:val="20"/>
          <w:lang/>
        </w:rPr>
      </w:pPr>
      <w:r w:rsidRPr="00D128E9">
        <w:rPr>
          <w:rFonts w:ascii="Impact" w:eastAsia="Times New Roman" w:hAnsi="Impact"/>
          <w:bCs/>
          <w:sz w:val="24"/>
          <w:szCs w:val="20"/>
          <w:lang/>
        </w:rPr>
        <w:t>5.</w:t>
      </w:r>
      <w:r w:rsidRPr="00D128E9">
        <w:rPr>
          <w:rFonts w:ascii="Impact" w:eastAsia="Times New Roman" w:hAnsi="Impact"/>
          <w:bCs/>
          <w:sz w:val="24"/>
          <w:szCs w:val="20"/>
          <w:lang/>
        </w:rPr>
        <w:tab/>
        <w:t>Urban Residential Neighborhood Design and Infill/Redevelopment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residents can enjoy their urban neighborhoods both for their unique character and for the amenities they provide.  Outdoor spaces need to be usable, attractive, comfortable, and enjoyable.  The design of urban streets, including features such as parking strips, street trees, alleys and off-street parking all contribute to the character of urban neighborhoods.  Careful site planning can incorporate neighborhood features, contribute to aesthetic value, minimize site disturbance, conserve energy and, in some cases, reduce development costs.  Neighborhood shopping, grocery stores with fresh fruits and vegetables, libraries, larger parks, high schools and public golf courses are examples of uses that provide amenities for nearby residents.  Small retail establishments integrated into residential development (e.g., a </w:t>
      </w:r>
      <w:r w:rsidR="00045693">
        <w:rPr>
          <w:rFonts w:ascii="Arial" w:eastAsia="Times New Roman" w:hAnsi="Arial"/>
          <w:sz w:val="20"/>
          <w:szCs w:val="20"/>
        </w:rPr>
        <w:t>l</w:t>
      </w:r>
      <w:r w:rsidR="00045693" w:rsidRPr="000117B2">
        <w:rPr>
          <w:rFonts w:ascii="Arial" w:eastAsia="Times New Roman" w:hAnsi="Arial"/>
          <w:sz w:val="20"/>
          <w:szCs w:val="20"/>
        </w:rPr>
        <w:t>aundromat</w:t>
      </w:r>
      <w:r w:rsidR="000117B2">
        <w:rPr>
          <w:rFonts w:ascii="Arial" w:eastAsia="Times New Roman" w:hAnsi="Arial"/>
          <w:sz w:val="20"/>
          <w:szCs w:val="20"/>
        </w:rPr>
        <w:t>)</w:t>
      </w:r>
      <w:r w:rsidRPr="00D128E9">
        <w:rPr>
          <w:rFonts w:ascii="Arial" w:eastAsia="Times New Roman" w:hAnsi="Arial"/>
          <w:sz w:val="20"/>
          <w:szCs w:val="20"/>
        </w:rPr>
        <w:t xml:space="preserve"> can provide convenient services and help residents reduce automobile trips.  Urban areas that are interesting and safe for pedestrians and bicyclists, and that provide many necessary services close to residential developments, </w:t>
      </w:r>
      <w:r w:rsidRPr="00E63D06">
        <w:rPr>
          <w:rFonts w:ascii="Arial" w:eastAsia="Times New Roman" w:hAnsi="Arial"/>
          <w:sz w:val="20"/>
          <w:szCs w:val="20"/>
        </w:rPr>
        <w:t xml:space="preserve">can promote public health by increasing </w:t>
      </w:r>
      <w:r w:rsidR="000117B2">
        <w:rPr>
          <w:rFonts w:ascii="Arial" w:eastAsia="Times New Roman" w:hAnsi="Arial"/>
          <w:sz w:val="20"/>
          <w:szCs w:val="20"/>
        </w:rPr>
        <w:t>o</w:t>
      </w:r>
      <w:r w:rsidRPr="00D128E9">
        <w:rPr>
          <w:rFonts w:ascii="Arial" w:eastAsia="Times New Roman" w:hAnsi="Arial"/>
          <w:sz w:val="20"/>
          <w:szCs w:val="20"/>
        </w:rPr>
        <w:t>pportunities for physical activity during a normal day's activities.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133</w:t>
      </w:r>
      <w:r w:rsidRPr="00D128E9">
        <w:rPr>
          <w:rFonts w:ascii="Arial" w:eastAsia="Times New Roman" w:hAnsi="Arial"/>
          <w:b/>
          <w:sz w:val="20"/>
          <w:szCs w:val="20"/>
          <w:lang/>
        </w:rPr>
        <w:tab/>
        <w:t>King County encourages innovative, quality infill development and redevelopment in existing urban areas.  A variety of regulatory, incentive and program strategies could be considered, including:</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Special development standards for infill sites;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Assembly and resale of sites to providers of affordable and healthy</w:t>
      </w:r>
      <w:r w:rsidRPr="00E97FCE">
        <w:rPr>
          <w:rFonts w:ascii="Arial" w:eastAsia="Times New Roman" w:hAnsi="Arial"/>
          <w:b/>
          <w:sz w:val="20"/>
          <w:szCs w:val="20"/>
          <w:lang/>
        </w:rPr>
        <w:t xml:space="preserve"> </w:t>
      </w:r>
      <w:r w:rsidRPr="00D128E9">
        <w:rPr>
          <w:rFonts w:ascii="Arial" w:eastAsia="Times New Roman" w:hAnsi="Arial"/>
          <w:b/>
          <w:sz w:val="20"/>
          <w:szCs w:val="20"/>
          <w:lang/>
        </w:rPr>
        <w:t>housing;</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Impact mitigation fee structures that favor infill developments;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d.</w:t>
      </w:r>
      <w:r w:rsidRPr="00D128E9">
        <w:rPr>
          <w:rFonts w:ascii="Arial" w:eastAsia="Times New Roman" w:hAnsi="Arial"/>
          <w:b/>
          <w:sz w:val="20"/>
          <w:szCs w:val="20"/>
          <w:lang/>
        </w:rPr>
        <w:tab/>
        <w:t>Greater regulatory flexibility in allowing standards to be met using innovative techniques;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Joint public/private loan guarantee pools.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134</w:t>
      </w:r>
      <w:r w:rsidRPr="00D128E9">
        <w:rPr>
          <w:rFonts w:ascii="Arial" w:eastAsia="Times New Roman" w:hAnsi="Arial"/>
          <w:b/>
          <w:sz w:val="20"/>
          <w:szCs w:val="20"/>
          <w:lang/>
        </w:rPr>
        <w:tab/>
        <w:t xml:space="preserve">Single-family detached homes, </w:t>
      </w:r>
      <w:r w:rsidRPr="00D128E9">
        <w:rPr>
          <w:rFonts w:ascii="Arial" w:eastAsia="Times New Roman" w:hAnsi="Arial"/>
          <w:b/>
          <w:sz w:val="20"/>
          <w:szCs w:val="20"/>
          <w:lang/>
        </w:rPr>
        <w:t>townhomes,</w:t>
      </w:r>
      <w:r w:rsidRPr="00D128E9">
        <w:rPr>
          <w:rFonts w:ascii="Arial" w:eastAsia="Times New Roman" w:hAnsi="Arial"/>
          <w:b/>
          <w:sz w:val="20"/>
          <w:szCs w:val="20"/>
          <w:lang/>
        </w:rPr>
        <w:t xml:space="preserve"> duplexes and apartments shall be allowed in all urban residential zones, provided that: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Apartments shall not be allowed in the R-1 zone unless fifty percent or more of the site is environmentally constrained;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Apartments in R-1, R-4, R-6 and R-8 shall not be developed at densities in excess of 18 units per acre in the net buildable area.</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135</w:t>
      </w:r>
      <w:r w:rsidRPr="00D128E9">
        <w:rPr>
          <w:rFonts w:ascii="Arial" w:eastAsia="Times New Roman" w:hAnsi="Arial"/>
          <w:b/>
          <w:sz w:val="20"/>
          <w:szCs w:val="20"/>
          <w:lang/>
        </w:rPr>
        <w:tab/>
        <w:t>Urban residential neighborhood design should preserve historic and natural characteristics and neighborhood identity, while providing privacy, community space, and safety and mobility for pedestrians and bicyclists.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E63D06">
        <w:rPr>
          <w:rFonts w:ascii="Arial" w:eastAsia="Times New Roman" w:hAnsi="Arial"/>
          <w:b/>
          <w:sz w:val="20"/>
          <w:szCs w:val="20"/>
          <w:lang/>
        </w:rPr>
        <w:t>1</w:t>
      </w:r>
      <w:r w:rsidRPr="00E63D06">
        <w:rPr>
          <w:rFonts w:ascii="Arial" w:eastAsia="Times New Roman" w:hAnsi="Arial"/>
          <w:b/>
          <w:sz w:val="20"/>
          <w:szCs w:val="20"/>
          <w:lang/>
        </w:rPr>
        <w:t>36</w:t>
      </w:r>
      <w:r w:rsidRPr="00D128E9">
        <w:rPr>
          <w:rFonts w:ascii="Arial" w:eastAsia="Times New Roman" w:hAnsi="Arial"/>
          <w:b/>
          <w:sz w:val="20"/>
          <w:szCs w:val="20"/>
          <w:lang/>
        </w:rPr>
        <w:tab/>
        <w:t>Site planning tools, such as clustering, shall be permitted in order to allow preservation or utilization of unique natural features within a development.</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137</w:t>
      </w:r>
      <w:r w:rsidRPr="00D128E9">
        <w:rPr>
          <w:rFonts w:ascii="Arial" w:eastAsia="Times New Roman" w:hAnsi="Arial"/>
          <w:b/>
          <w:sz w:val="20"/>
          <w:szCs w:val="20"/>
          <w:lang/>
        </w:rPr>
        <w:tab/>
        <w:t>New urban residential developments should provide recreational space, community facilities and neighborhood circulation for pedestrians and bicyclists to increase opportunities for physical activity.</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138</w:t>
      </w:r>
      <w:r w:rsidRPr="00D128E9">
        <w:rPr>
          <w:rFonts w:ascii="Arial" w:eastAsia="Times New Roman" w:hAnsi="Arial"/>
          <w:b/>
          <w:sz w:val="20"/>
          <w:szCs w:val="20"/>
          <w:lang/>
        </w:rPr>
        <w:tab/>
        <w:t>Residential developments should provide a variety of housing types and lot patterns through lot clustering, flexible setback requirements and mixed attached and detached housing.</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139</w:t>
      </w:r>
      <w:r w:rsidRPr="00D128E9">
        <w:rPr>
          <w:rFonts w:ascii="Arial" w:eastAsia="Times New Roman" w:hAnsi="Arial"/>
          <w:b/>
          <w:sz w:val="20"/>
          <w:szCs w:val="20"/>
          <w:lang/>
        </w:rPr>
        <w:tab/>
        <w:t>Nonresidential uses, such as schools, religious facilities, libraries and small-scale retail and personal services, should be integrated into urban residential neighborhoods to create viable neighborhoods with reduced dependence on the automobile.  These uses should be sited, designed and scaled to be compatible with existing residential character and should provide convenient and safe walking and bicycling connections to neighboring residences.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Multifamily residential development is important to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's housing supply because it uses land and energy efficiently and provides opportunities for affordable rental and ownership housing.  Multifamily development is defined as one building that contains two or more separate dwelling units.  Multifamily developments can be apartments, duplexes, or townhouses.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140</w:t>
      </w:r>
      <w:r w:rsidRPr="00D128E9">
        <w:rPr>
          <w:rFonts w:ascii="Arial" w:eastAsia="Times New Roman" w:hAnsi="Arial"/>
          <w:b/>
          <w:sz w:val="20"/>
          <w:szCs w:val="20"/>
          <w:lang/>
        </w:rPr>
        <w:tab/>
        <w:t>Multifamily residential development should provide common and private open space</w:t>
      </w:r>
      <w:r w:rsidRPr="00E63D06">
        <w:rPr>
          <w:rFonts w:ascii="Arial" w:eastAsia="Times New Roman" w:hAnsi="Arial"/>
          <w:b/>
          <w:sz w:val="20"/>
          <w:szCs w:val="20"/>
          <w:lang/>
        </w:rPr>
        <w:t>;</w:t>
      </w:r>
      <w:r w:rsidRPr="00D128E9">
        <w:rPr>
          <w:rFonts w:ascii="Arial" w:eastAsia="Times New Roman" w:hAnsi="Arial"/>
          <w:b/>
          <w:sz w:val="20"/>
          <w:szCs w:val="20"/>
          <w:lang/>
        </w:rPr>
        <w:t xml:space="preserve"> variation in facades and other building design features that may include varying window treatments, building colors and materials</w:t>
      </w:r>
      <w:r w:rsidRPr="00E63D06">
        <w:rPr>
          <w:rFonts w:ascii="Arial" w:eastAsia="Times New Roman" w:hAnsi="Arial"/>
          <w:b/>
          <w:sz w:val="20"/>
          <w:szCs w:val="20"/>
          <w:lang/>
        </w:rPr>
        <w:t>;</w:t>
      </w:r>
      <w:r w:rsidRPr="00D128E9">
        <w:rPr>
          <w:rFonts w:ascii="Arial" w:eastAsia="Times New Roman" w:hAnsi="Arial"/>
          <w:b/>
          <w:sz w:val="20"/>
          <w:szCs w:val="20"/>
          <w:lang/>
        </w:rPr>
        <w:t xml:space="preserve"> and light fixtures that will give a residential scale and identity to multifamily development.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Generally, larger parcels of buildable vacant land in the Urban Growth Area have been preferred for development.  Development of these large parcels, especially for attached units at higher densities, often provoked concerns about compatibility due to their scale and design.</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As larger vacant lots become increasingly scarce, attention will turn more and more towards smaller vacant lots often located within built neighborhoods (i.e., infill) and to redevelopment.  Residential development proposals on small lots and redevelopment often can be an unobtrusive and desirable means of increasing density within existing neighborhoods.  Infill development and redevelopment are necessary to achieve growth management objectives such as maximizing the efficient use of land and increasing the variety of housing choices and prices.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141</w:t>
      </w:r>
      <w:r w:rsidRPr="00D128E9">
        <w:rPr>
          <w:rFonts w:ascii="Arial" w:eastAsia="Times New Roman" w:hAnsi="Arial"/>
          <w:b/>
          <w:sz w:val="20"/>
          <w:szCs w:val="20"/>
          <w:lang/>
        </w:rPr>
        <w:tab/>
        <w:t>King County should support infill and redevelopment proposals that serve to improve the overall character of existing communities or neighborhoods.</w:t>
      </w:r>
    </w:p>
    <w:p w:rsidR="00D128E9" w:rsidRPr="00D128E9" w:rsidRDefault="00D128E9" w:rsidP="00D128E9">
      <w:pPr>
        <w:keepNext/>
        <w:spacing w:after="0" w:line="240" w:lineRule="auto"/>
        <w:outlineLvl w:val="2"/>
        <w:rPr>
          <w:rFonts w:ascii="Arial" w:eastAsia="Times New Roman" w:hAnsi="Arial"/>
          <w:bCs/>
          <w:sz w:val="20"/>
          <w:szCs w:val="20"/>
          <w:lang/>
        </w:rPr>
      </w:pPr>
    </w:p>
    <w:p w:rsidR="00D128E9" w:rsidRPr="00D128E9" w:rsidRDefault="00D128E9" w:rsidP="00D128E9">
      <w:pPr>
        <w:keepNext/>
        <w:spacing w:after="0" w:line="240" w:lineRule="auto"/>
        <w:ind w:left="720" w:hanging="720"/>
        <w:outlineLvl w:val="2"/>
        <w:rPr>
          <w:rFonts w:ascii="Impact" w:eastAsia="Times New Roman" w:hAnsi="Impact"/>
          <w:bCs/>
          <w:sz w:val="24"/>
          <w:szCs w:val="20"/>
          <w:lang/>
        </w:rPr>
      </w:pPr>
      <w:r w:rsidRPr="00D128E9">
        <w:rPr>
          <w:rFonts w:ascii="Impact" w:eastAsia="Times New Roman" w:hAnsi="Impact"/>
          <w:bCs/>
          <w:sz w:val="24"/>
          <w:szCs w:val="20"/>
          <w:lang/>
        </w:rPr>
        <w:t>6.</w:t>
      </w:r>
      <w:r w:rsidRPr="00D128E9">
        <w:rPr>
          <w:rFonts w:ascii="Impact" w:eastAsia="Times New Roman" w:hAnsi="Impact"/>
          <w:bCs/>
          <w:sz w:val="24"/>
          <w:szCs w:val="20"/>
          <w:lang/>
        </w:rPr>
        <w:tab/>
        <w:t>Residential Site Improvement Standards and Public Services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following policies govern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land use regulations and functional plans that contain improvement standards for the review of proposed rezones, residential subdivisions, short subdivisions, multifamily buildings and construction permits.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142</w:t>
      </w:r>
      <w:r w:rsidRPr="00D128E9">
        <w:rPr>
          <w:rFonts w:ascii="Arial" w:eastAsia="Times New Roman" w:hAnsi="Arial"/>
          <w:b/>
          <w:sz w:val="20"/>
          <w:szCs w:val="20"/>
          <w:lang/>
        </w:rPr>
        <w:tab/>
        <w:t>Residential developments within the Urban Growth Area, including mobile home parks, shall provide the following improvements: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Paved streets (and alleys if appropriate), curbs and sidewalks, and internal walkways when appropriate;</w:t>
      </w:r>
    </w:p>
    <w:p w:rsidR="00D128E9" w:rsidRPr="00E97FCE"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r>
      <w:r w:rsidRPr="00E63D06">
        <w:rPr>
          <w:rFonts w:ascii="Arial" w:eastAsia="Times New Roman" w:hAnsi="Arial"/>
          <w:b/>
          <w:sz w:val="20"/>
          <w:szCs w:val="20"/>
          <w:lang/>
        </w:rPr>
        <w:t>Adequate parking and consideration of access to transit activity centers and transit corridors</w:t>
      </w:r>
      <w:r w:rsidRPr="00D128E9">
        <w:rPr>
          <w:rFonts w:ascii="Arial" w:eastAsia="Times New Roman" w:hAnsi="Arial"/>
          <w:b/>
          <w:sz w:val="20"/>
          <w:szCs w:val="20"/>
          <w:lang/>
        </w:rPr>
        <w: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Street lighting and street trees;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Stormwater treatment and control;</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Public water supply;</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Public sewers;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Landscaping around the perimeter and parking areas of multifamily developments.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143</w:t>
      </w:r>
      <w:r w:rsidRPr="00D128E9">
        <w:rPr>
          <w:rFonts w:ascii="Arial" w:eastAsia="Times New Roman" w:hAnsi="Arial"/>
          <w:b/>
          <w:sz w:val="20"/>
          <w:szCs w:val="20"/>
          <w:lang/>
        </w:rPr>
        <w:tab/>
        <w:t xml:space="preserve">Common facilities such as recreation space, internal walkways that provide convenient and safe inter- and intra-connectivity, roads, parking, </w:t>
      </w:r>
      <w:r w:rsidRPr="00E63D06">
        <w:rPr>
          <w:rFonts w:ascii="Arial" w:eastAsia="Times New Roman" w:hAnsi="Arial"/>
          <w:b/>
          <w:sz w:val="20"/>
          <w:szCs w:val="20"/>
          <w:lang/>
        </w:rPr>
        <w:t>and</w:t>
      </w:r>
      <w:r w:rsidRPr="00D128E9">
        <w:rPr>
          <w:rFonts w:ascii="Arial" w:eastAsia="Times New Roman" w:hAnsi="Arial"/>
          <w:b/>
          <w:sz w:val="20"/>
          <w:szCs w:val="20"/>
          <w:lang/>
        </w:rPr>
        <w:t xml:space="preserve"> solid waste and recycling areas should be included in multifamily developments.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Neighborhood recreation space and parks are important amenities for residents.  The higher the density, the more essential such amenities become to a desirable living environment.  If the site of a proposed development is large enough, a park site dedication or private park site can be required as a condition of a rezone, subdivision or site plan approval.</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144</w:t>
      </w:r>
      <w:r w:rsidRPr="00D128E9">
        <w:rPr>
          <w:rFonts w:ascii="Arial" w:eastAsia="Times New Roman" w:hAnsi="Arial"/>
          <w:b/>
          <w:sz w:val="20"/>
          <w:szCs w:val="20"/>
          <w:lang/>
        </w:rPr>
        <w:tab/>
        <w:t>Recreation space based on the size of the developments shall be provided on site, except that in limited cases, fee payments for local level park and outdoor recreation needs may be accepted by King County.</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145</w:t>
      </w:r>
      <w:r w:rsidRPr="00D128E9">
        <w:rPr>
          <w:rFonts w:ascii="Arial" w:eastAsia="Times New Roman" w:hAnsi="Arial"/>
          <w:b/>
          <w:sz w:val="20"/>
          <w:szCs w:val="20"/>
          <w:lang/>
        </w:rPr>
        <w:tab/>
        <w:t>Recreation spaces located within a residential development, except those for elderly or other special needs populations, shall include a child's play area.</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146</w:t>
      </w:r>
      <w:r w:rsidRPr="00D128E9">
        <w:rPr>
          <w:rFonts w:ascii="Arial" w:eastAsia="Times New Roman" w:hAnsi="Arial"/>
          <w:b/>
          <w:sz w:val="20"/>
          <w:szCs w:val="20"/>
          <w:lang/>
        </w:rPr>
        <w:tab/>
        <w:t>Recreation spaces located in residential developments in the Urban Area should include amenities such as play equipment, open grassy areas, barbecues, benches, trails and picnic tables.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240" w:lineRule="auto"/>
        <w:ind w:left="360" w:hanging="360"/>
        <w:outlineLvl w:val="1"/>
        <w:rPr>
          <w:rFonts w:ascii="Impact" w:eastAsia="Times New Roman" w:hAnsi="Impact"/>
          <w:sz w:val="28"/>
          <w:szCs w:val="20"/>
        </w:rPr>
      </w:pPr>
      <w:r w:rsidRPr="00D128E9">
        <w:rPr>
          <w:rFonts w:ascii="Impact" w:eastAsia="Times New Roman" w:hAnsi="Impact"/>
          <w:sz w:val="28"/>
          <w:szCs w:val="20"/>
        </w:rPr>
        <w:t>Commercial Land Use</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Countywide Planning Policies call for a significant share of new jobs and housing to occur within cities and in urban centers, which are areas of concentrated employment and housing.  The designated urban centers are to accommodate 15,000 jobs within a one-half-mile radius of a major transit stop, an average employment density of 50 jobs per gross acre and an average of 15 housing units per gross acre.  All of the urban centers are in cities.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In addition to the urban centers, cities and unincorporated urban King County have existing intensive industrial, commercial and residential areas that will continue to grow and provide employment, services, shopping and housing opportunities, but not at the same level as urban centers.  Three categories of centers are established for urban unincorporated areas of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Higher density, more-concentrated developed industrial and commercial areas are classified as unincorporated activity centers. Midrange centers are called community business centers and smaller, local centers are called neighborhood business centers.  The locations of these centers are shown on the Urban Centers map at the end of this chapter.  This plan also recognizes existing commercial and industrial development that is </w:t>
      </w:r>
      <w:r w:rsidRPr="00D128E9">
        <w:rPr>
          <w:rFonts w:ascii="Arial" w:eastAsia="Times New Roman" w:hAnsi="Arial"/>
          <w:sz w:val="20"/>
          <w:szCs w:val="20"/>
        </w:rPr>
        <w:lastRenderedPageBreak/>
        <w:t>outside of unincorporated activity centers, community business centers and neighborhood business centers.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147</w:t>
      </w:r>
      <w:r w:rsidRPr="00D128E9">
        <w:rPr>
          <w:rFonts w:ascii="Arial" w:eastAsia="Times New Roman" w:hAnsi="Arial"/>
          <w:b/>
          <w:sz w:val="20"/>
          <w:szCs w:val="20"/>
          <w:lang/>
        </w:rPr>
        <w:tab/>
        <w:t>Business/office park developments should be located in or adjacent to an unincorporated activity center.  They may serve as a transition between office/retail areas and residential areas.  They should be designed to take advantage of on-site or nearby structured parking and/or bus service and passenger facilities should be compatible with the objective of higher employment densities.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148</w:t>
      </w:r>
      <w:r w:rsidRPr="00D128E9">
        <w:rPr>
          <w:rFonts w:ascii="Arial" w:eastAsia="Times New Roman" w:hAnsi="Arial"/>
          <w:b/>
          <w:sz w:val="20"/>
          <w:szCs w:val="20"/>
          <w:lang/>
        </w:rPr>
        <w:tab/>
        <w:t>New commercial and office development shall locate in designated unincorporated activity centers, community and neighborhood business centers, and in areas designated commercial outside of centers.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Warehouse-style retail businesses, large retail complexes, stadiums, large churches and colleges are examples of land uses that serve as destinations from throughout the region.  Such uses require a full range of urban services including transit, substantial parking, and access to arterials and freeways, and therefore should locate in the urban area where these services are available.  In addition, these land uses have traffic and impervious surface impacts that are inappropriate for the Rural Area.</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149</w:t>
      </w:r>
      <w:r w:rsidRPr="00D128E9">
        <w:rPr>
          <w:rFonts w:ascii="Arial" w:eastAsia="Times New Roman" w:hAnsi="Arial"/>
          <w:b/>
          <w:sz w:val="20"/>
          <w:szCs w:val="20"/>
          <w:lang/>
        </w:rPr>
        <w:tab/>
        <w:t>New facilities and businesses that draw from throughout the region, such as large retail uses, large public assembly facilities and institutions of higher education should locate in the Urban Area.</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outlineLvl w:val="2"/>
        <w:rPr>
          <w:rFonts w:ascii="Impact" w:eastAsia="Times New Roman" w:hAnsi="Impact"/>
          <w:bCs/>
          <w:sz w:val="24"/>
          <w:szCs w:val="20"/>
          <w:lang/>
        </w:rPr>
      </w:pPr>
      <w:r w:rsidRPr="00D128E9">
        <w:rPr>
          <w:rFonts w:ascii="Impact" w:eastAsia="Times New Roman" w:hAnsi="Impact"/>
          <w:bCs/>
          <w:sz w:val="24"/>
          <w:szCs w:val="20"/>
          <w:lang/>
        </w:rPr>
        <w:t>1.</w:t>
      </w:r>
      <w:r w:rsidRPr="00D128E9">
        <w:rPr>
          <w:rFonts w:ascii="Impact" w:eastAsia="Times New Roman" w:hAnsi="Impact"/>
          <w:bCs/>
          <w:sz w:val="24"/>
          <w:szCs w:val="20"/>
          <w:lang/>
        </w:rPr>
        <w:tab/>
        <w:t>Unincorporated Activity Centers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Unincorporated activity centers are the primary locations for commercial and industrial development in urban unincorporated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Currently, </w:t>
      </w:r>
      <w:smartTag w:uri="urn:schemas-microsoft-com:office:smarttags" w:element="place">
        <w:r w:rsidRPr="00D128E9">
          <w:rPr>
            <w:rFonts w:ascii="Arial" w:eastAsia="Times New Roman" w:hAnsi="Arial"/>
            <w:sz w:val="20"/>
            <w:szCs w:val="20"/>
          </w:rPr>
          <w:t>White Center</w:t>
        </w:r>
      </w:smartTag>
      <w:r w:rsidRPr="00D128E9">
        <w:rPr>
          <w:rFonts w:ascii="Arial" w:eastAsia="Times New Roman" w:hAnsi="Arial"/>
          <w:sz w:val="20"/>
          <w:szCs w:val="20"/>
        </w:rPr>
        <w:t xml:space="preserve"> is the only designated unincorporated activity center, as other such centers are now parts of cities.  The </w:t>
      </w:r>
      <w:r w:rsidRPr="00D128E9">
        <w:rPr>
          <w:rFonts w:ascii="Arial" w:eastAsia="Times New Roman" w:hAnsi="Arial"/>
          <w:i/>
          <w:sz w:val="20"/>
          <w:szCs w:val="20"/>
        </w:rPr>
        <w:t>White Center Community Action Plan</w:t>
      </w:r>
      <w:r w:rsidRPr="00D128E9">
        <w:rPr>
          <w:rFonts w:ascii="Arial" w:eastAsia="Times New Roman" w:hAnsi="Arial"/>
          <w:sz w:val="20"/>
          <w:szCs w:val="20"/>
        </w:rPr>
        <w:t xml:space="preserve"> establishes the size and mix of uses allowed in the </w:t>
      </w:r>
      <w:smartTag w:uri="urn:schemas-microsoft-com:office:smarttags" w:element="place">
        <w:smartTag w:uri="urn:schemas-microsoft-com:office:smarttags" w:element="PlaceName">
          <w:r w:rsidRPr="00D128E9">
            <w:rPr>
              <w:rFonts w:ascii="Arial" w:eastAsia="Times New Roman" w:hAnsi="Arial"/>
              <w:sz w:val="20"/>
              <w:szCs w:val="20"/>
            </w:rPr>
            <w:t>White Center</w:t>
          </w:r>
        </w:smartTag>
        <w:r w:rsidRPr="00D128E9">
          <w:rPr>
            <w:rFonts w:ascii="Arial" w:eastAsia="Times New Roman" w:hAnsi="Arial"/>
            <w:sz w:val="20"/>
            <w:szCs w:val="20"/>
          </w:rPr>
          <w:t xml:space="preserve"> </w:t>
        </w:r>
        <w:smartTag w:uri="urn:schemas-microsoft-com:office:smarttags" w:element="PlaceName">
          <w:r w:rsidRPr="00D128E9">
            <w:rPr>
              <w:rFonts w:ascii="Arial" w:eastAsia="Times New Roman" w:hAnsi="Arial"/>
              <w:sz w:val="20"/>
              <w:szCs w:val="20"/>
            </w:rPr>
            <w:t>Unincorporated</w:t>
          </w:r>
        </w:smartTag>
        <w:r w:rsidRPr="00D128E9">
          <w:rPr>
            <w:rFonts w:ascii="Arial" w:eastAsia="Times New Roman" w:hAnsi="Arial"/>
            <w:sz w:val="20"/>
            <w:szCs w:val="20"/>
          </w:rPr>
          <w:t xml:space="preserve"> </w:t>
        </w:r>
        <w:smartTag w:uri="urn:schemas-microsoft-com:office:smarttags" w:element="PlaceName">
          <w:r w:rsidRPr="00D128E9">
            <w:rPr>
              <w:rFonts w:ascii="Arial" w:eastAsia="Times New Roman" w:hAnsi="Arial"/>
              <w:sz w:val="20"/>
              <w:szCs w:val="20"/>
            </w:rPr>
            <w:t>Activity</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Center</w:t>
          </w:r>
        </w:smartTag>
      </w:smartTag>
      <w:r w:rsidRPr="00D128E9">
        <w:rPr>
          <w:rFonts w:ascii="Arial" w:eastAsia="Times New Roman" w:hAnsi="Arial"/>
          <w:sz w:val="20"/>
          <w:szCs w:val="20"/>
        </w:rPr>
        <w: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E63D06">
        <w:rPr>
          <w:rFonts w:ascii="Arial" w:eastAsia="Times New Roman" w:hAnsi="Arial"/>
          <w:b/>
          <w:sz w:val="20"/>
          <w:szCs w:val="20"/>
          <w:lang/>
        </w:rPr>
        <w:t>150</w:t>
      </w:r>
      <w:r w:rsidRPr="00D128E9">
        <w:rPr>
          <w:rFonts w:ascii="Arial" w:eastAsia="Times New Roman" w:hAnsi="Arial"/>
          <w:b/>
          <w:sz w:val="20"/>
          <w:szCs w:val="20"/>
          <w:lang/>
        </w:rPr>
        <w:tab/>
        <w:t>Unincorporated activity centers in urban areas should provide employment, housing, shopping, services and leisure-time amenities to meet the needs of the regional economy.  The mix of uses may include: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Health, human service and public safety facilities;</w:t>
      </w:r>
    </w:p>
    <w:p w:rsidR="00D128E9" w:rsidRPr="00E97FCE"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Retail stores and services;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Professional offices;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Business/office parks;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e.</w:t>
      </w:r>
      <w:r w:rsidRPr="00D128E9">
        <w:rPr>
          <w:rFonts w:ascii="Arial" w:eastAsia="Times New Roman" w:hAnsi="Arial"/>
          <w:b/>
          <w:sz w:val="20"/>
          <w:szCs w:val="20"/>
          <w:lang/>
        </w:rPr>
        <w:tab/>
        <w:t>Multifamily housing and mixed-use developments;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Heavy commercial and industrial uses, when there is direct freeway or rail access;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Light manufacturing;</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t>Parks and open space;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i.</w:t>
      </w:r>
      <w:r w:rsidRPr="00D128E9">
        <w:rPr>
          <w:rFonts w:ascii="Arial" w:eastAsia="Times New Roman" w:hAnsi="Arial"/>
          <w:b/>
          <w:sz w:val="20"/>
          <w:szCs w:val="20"/>
          <w:lang/>
        </w:rPr>
        <w:tab/>
        <w:t>Farmers</w:t>
      </w:r>
      <w:r w:rsidRPr="00044BDF">
        <w:rPr>
          <w:rFonts w:ascii="Arial" w:eastAsia="Times New Roman" w:hAnsi="Arial"/>
          <w:b/>
          <w:sz w:val="20"/>
          <w:szCs w:val="20"/>
          <w:lang/>
        </w:rPr>
        <w:t>’</w:t>
      </w:r>
      <w:r w:rsidRPr="00D128E9">
        <w:rPr>
          <w:rFonts w:ascii="Arial" w:eastAsia="Times New Roman" w:hAnsi="Arial"/>
          <w:b/>
          <w:sz w:val="20"/>
          <w:szCs w:val="20"/>
          <w:lang/>
        </w:rPr>
        <w:t xml:space="preserve"> Markets</w:t>
      </w:r>
      <w:r w:rsidRPr="00044BDF">
        <w:rPr>
          <w:rFonts w:ascii="Arial" w:eastAsia="Times New Roman" w:hAnsi="Arial"/>
          <w:b/>
          <w:sz w:val="20"/>
          <w:szCs w:val="20"/>
          <w:lang/>
        </w:rPr>
        <w:t>.</w:t>
      </w:r>
    </w:p>
    <w:p w:rsidR="00D128E9" w:rsidRPr="00D128E9" w:rsidRDefault="00D128E9" w:rsidP="00D128E9">
      <w:pPr>
        <w:tabs>
          <w:tab w:val="left" w:pos="1263"/>
          <w:tab w:val="left" w:pos="1657"/>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044BDF">
        <w:rPr>
          <w:rFonts w:ascii="Arial" w:eastAsia="Times New Roman" w:hAnsi="Arial"/>
          <w:b/>
          <w:sz w:val="20"/>
          <w:szCs w:val="20"/>
          <w:lang/>
        </w:rPr>
        <w:t>-</w:t>
      </w:r>
      <w:r w:rsidRPr="00044BDF">
        <w:rPr>
          <w:rFonts w:ascii="Arial" w:eastAsia="Times New Roman" w:hAnsi="Arial"/>
          <w:b/>
          <w:sz w:val="20"/>
          <w:szCs w:val="20"/>
          <w:lang/>
        </w:rPr>
        <w:t>151</w:t>
      </w:r>
      <w:r w:rsidRPr="00D128E9">
        <w:rPr>
          <w:rFonts w:ascii="Arial" w:eastAsia="Times New Roman" w:hAnsi="Arial"/>
          <w:b/>
          <w:sz w:val="20"/>
          <w:szCs w:val="20"/>
          <w:lang/>
        </w:rPr>
        <w:tab/>
        <w:t>Within unincorporated activity centers, the following zoning is appropriate:  Urban Residential</w:t>
      </w:r>
      <w:r w:rsidRPr="00E97FCE">
        <w:rPr>
          <w:rFonts w:ascii="Arial" w:eastAsia="Times New Roman" w:hAnsi="Arial"/>
          <w:b/>
          <w:sz w:val="20"/>
          <w:szCs w:val="20"/>
          <w:lang/>
        </w:rPr>
        <w:t>,</w:t>
      </w:r>
      <w:r w:rsidRPr="00D128E9">
        <w:rPr>
          <w:rFonts w:ascii="Arial" w:eastAsia="Times New Roman" w:hAnsi="Arial"/>
          <w:b/>
          <w:sz w:val="20"/>
          <w:szCs w:val="20"/>
          <w:lang/>
        </w:rPr>
        <w:t xml:space="preserve"> with a density of twelve to forty-eight dwelling units per acre; Community Business; Neighborhood Business; Office and Industrial.</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00044BDF">
        <w:rPr>
          <w:rFonts w:ascii="Arial" w:eastAsia="Times New Roman" w:hAnsi="Arial"/>
          <w:b/>
          <w:sz w:val="20"/>
          <w:szCs w:val="20"/>
          <w:lang/>
        </w:rPr>
        <w:t>-</w:t>
      </w:r>
      <w:r w:rsidRPr="00044BDF">
        <w:rPr>
          <w:rFonts w:ascii="Arial" w:eastAsia="Times New Roman" w:hAnsi="Arial"/>
          <w:b/>
          <w:sz w:val="20"/>
          <w:szCs w:val="20"/>
          <w:lang/>
        </w:rPr>
        <w:t>152</w:t>
      </w:r>
      <w:r w:rsidRPr="00D128E9">
        <w:rPr>
          <w:rFonts w:ascii="Arial" w:eastAsia="Times New Roman" w:hAnsi="Arial"/>
          <w:b/>
          <w:sz w:val="20"/>
          <w:szCs w:val="20"/>
          <w:lang/>
        </w:rPr>
        <w:tab/>
        <w:t>King County may designate new unincorporated activity centers or expand existing unincorporated activity centers only through a subarea planning process that should address: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The relationship of the entire center to its surrounding uses;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Availability of supporting public services;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The function of the center to other centers in the sub-region;</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The need for additional commercial and industrial development;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The size and boundaries of the center;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Zoning.</w:t>
      </w:r>
    </w:p>
    <w:p w:rsidR="00D128E9" w:rsidRPr="00D128E9" w:rsidRDefault="00D128E9" w:rsidP="00D128E9">
      <w:pPr>
        <w:tabs>
          <w:tab w:val="left" w:pos="1263"/>
          <w:tab w:val="left" w:pos="1657"/>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044BDF">
        <w:rPr>
          <w:rFonts w:ascii="Arial" w:eastAsia="Times New Roman" w:hAnsi="Arial"/>
          <w:b/>
          <w:sz w:val="20"/>
          <w:szCs w:val="20"/>
          <w:lang/>
        </w:rPr>
        <w:t>153</w:t>
      </w:r>
      <w:r w:rsidRPr="00D128E9">
        <w:rPr>
          <w:rFonts w:ascii="Arial" w:eastAsia="Times New Roman" w:hAnsi="Arial"/>
          <w:b/>
          <w:sz w:val="20"/>
          <w:szCs w:val="20"/>
          <w:lang/>
        </w:rPr>
        <w:tab/>
        <w:t>The  size, uses and boundaries of unincorporated activity centers should be consistent with the following criteria:</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More than forty acres in size, excluding land needed for surface water management or protection of environmentally critical areas;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Retail space based on the amount of residential development planned for the surrounding area to provide for community and regional shopping needs;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Retail space should not exceed sixty acres and 600,000 square feet unless it is served by direct freeway access by a principal or minor arterial and is well served by transit.</w:t>
      </w:r>
    </w:p>
    <w:p w:rsidR="00D128E9" w:rsidRPr="00D128E9" w:rsidRDefault="00D128E9" w:rsidP="00D128E9">
      <w:pPr>
        <w:tabs>
          <w:tab w:val="left" w:pos="1263"/>
          <w:tab w:val="left" w:pos="1657"/>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044BDF">
        <w:rPr>
          <w:rFonts w:ascii="Arial" w:eastAsia="Times New Roman" w:hAnsi="Arial"/>
          <w:b/>
          <w:sz w:val="20"/>
          <w:szCs w:val="20"/>
          <w:lang/>
        </w:rPr>
        <w:t>154</w:t>
      </w:r>
      <w:r w:rsidRPr="00D128E9">
        <w:rPr>
          <w:rFonts w:ascii="Arial" w:eastAsia="Times New Roman" w:hAnsi="Arial"/>
          <w:b/>
          <w:sz w:val="20"/>
          <w:szCs w:val="20"/>
          <w:lang/>
        </w:rPr>
        <w:tab/>
        <w:t>Design features of unincorporated activity centers should include the following:</w:t>
      </w:r>
    </w:p>
    <w:p w:rsidR="00D128E9" w:rsidRPr="00E97FCE"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Safe and attractive walkways and bicycle lanes with access to each major destination including schools, community centers and commercial areas;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Buildings close to sidewalks to promote walking and access to transit;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c.</w:t>
      </w:r>
      <w:r w:rsidRPr="00D128E9">
        <w:rPr>
          <w:rFonts w:ascii="Arial" w:eastAsia="Times New Roman" w:hAnsi="Arial"/>
          <w:b/>
          <w:sz w:val="20"/>
          <w:szCs w:val="20"/>
          <w:lang/>
        </w:rPr>
        <w:tab/>
        <w:t>Compact design with close grouping of compatible uses;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Off-street parking in multistory structures located to the side or rear of buildings or underground;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Public art;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Public spaces, such as plazas and building atriums;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Retention of attractive natural features, historic buildings and established character;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t>Aesthetic design and compatibility with adjacent uses through setbacks, building orientation, landscaping and traffic control;</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i.</w:t>
      </w:r>
      <w:r w:rsidRPr="00D128E9">
        <w:rPr>
          <w:rFonts w:ascii="Arial" w:eastAsia="Times New Roman" w:hAnsi="Arial"/>
          <w:b/>
          <w:sz w:val="20"/>
          <w:szCs w:val="20"/>
          <w:lang/>
        </w:rPr>
        <w:tab/>
        <w:t>Screening of unsightly views, such as heavy machinery, outdoor storage areas, loading docks and parking areas from the view of adjacent uses and from arterials;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j.</w:t>
      </w:r>
      <w:r w:rsidRPr="00D128E9">
        <w:rPr>
          <w:rFonts w:ascii="Arial" w:eastAsia="Times New Roman" w:hAnsi="Arial"/>
          <w:b/>
          <w:sz w:val="20"/>
          <w:szCs w:val="20"/>
          <w:lang/>
        </w:rPr>
        <w:tab/>
        <w:t>Signs should be regulated to reduce glare and other adverse visual impacts on nearby residences, without limiting their potential contribution to the color and character of the center.</w:t>
      </w:r>
    </w:p>
    <w:p w:rsidR="00D128E9" w:rsidRPr="00D128E9" w:rsidRDefault="00D128E9" w:rsidP="00D128E9">
      <w:pPr>
        <w:tabs>
          <w:tab w:val="left" w:pos="1263"/>
          <w:tab w:val="left" w:pos="1657"/>
        </w:tabs>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044BDF">
        <w:rPr>
          <w:rFonts w:ascii="Arial" w:eastAsia="Times New Roman" w:hAnsi="Arial"/>
          <w:b/>
          <w:sz w:val="20"/>
          <w:szCs w:val="20"/>
          <w:lang/>
        </w:rPr>
        <w:t>155</w:t>
      </w:r>
      <w:r w:rsidRPr="00D128E9">
        <w:rPr>
          <w:rFonts w:ascii="Arial" w:eastAsia="Times New Roman" w:hAnsi="Arial"/>
          <w:b/>
          <w:sz w:val="20"/>
          <w:szCs w:val="20"/>
          <w:lang/>
        </w:rPr>
        <w:tab/>
        <w:t>Development within the designated White Center Unincorporated Activity Center, as shown on the Comprehensive Plan Land Use Map, shall be in accordance with the White Center Community Action Plan.</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044BDF">
        <w:rPr>
          <w:rFonts w:ascii="Arial" w:eastAsia="Times New Roman" w:hAnsi="Arial"/>
          <w:b/>
          <w:sz w:val="20"/>
          <w:szCs w:val="20"/>
          <w:lang/>
        </w:rPr>
        <w:t>156</w:t>
      </w:r>
      <w:r w:rsidRPr="00D128E9">
        <w:rPr>
          <w:rFonts w:ascii="Arial" w:eastAsia="Times New Roman" w:hAnsi="Arial"/>
          <w:b/>
          <w:sz w:val="20"/>
          <w:szCs w:val="20"/>
          <w:lang/>
        </w:rPr>
        <w:tab/>
        <w:t>The White Center Community Action Plan establishes the following zoning as appropriate within the White Center Unincorporated Activity Center:  Urban Residential</w:t>
      </w:r>
      <w:r w:rsidRPr="00E97FCE">
        <w:rPr>
          <w:rFonts w:ascii="Arial" w:eastAsia="Times New Roman" w:hAnsi="Arial"/>
          <w:b/>
          <w:sz w:val="20"/>
          <w:szCs w:val="20"/>
          <w:lang/>
        </w:rPr>
        <w:t>,</w:t>
      </w:r>
      <w:r w:rsidRPr="00D128E9">
        <w:rPr>
          <w:rFonts w:ascii="Arial" w:eastAsia="Times New Roman" w:hAnsi="Arial"/>
          <w:b/>
          <w:sz w:val="20"/>
          <w:szCs w:val="20"/>
          <w:lang/>
        </w:rPr>
        <w:t xml:space="preserve"> with a density of twelve to forty-eight dwelling units per acre</w:t>
      </w:r>
      <w:r w:rsidRPr="00D128E9">
        <w:rPr>
          <w:rFonts w:ascii="Arial" w:eastAsia="Times New Roman" w:hAnsi="Arial"/>
          <w:b/>
          <w:sz w:val="20"/>
          <w:szCs w:val="20"/>
          <w:lang/>
        </w:rPr>
        <w:t>,</w:t>
      </w:r>
      <w:r w:rsidRPr="00D128E9">
        <w:rPr>
          <w:rFonts w:ascii="Arial" w:eastAsia="Times New Roman" w:hAnsi="Arial"/>
          <w:b/>
          <w:sz w:val="20"/>
          <w:szCs w:val="20"/>
          <w:lang/>
        </w:rPr>
        <w:t xml:space="preserve"> Neighborhood Business</w:t>
      </w:r>
      <w:r w:rsidRPr="00D128E9">
        <w:rPr>
          <w:rFonts w:ascii="Arial" w:eastAsia="Times New Roman" w:hAnsi="Arial"/>
          <w:b/>
          <w:sz w:val="20"/>
          <w:szCs w:val="20"/>
          <w:lang/>
        </w:rPr>
        <w:t>,</w:t>
      </w:r>
      <w:r w:rsidRPr="00D128E9">
        <w:rPr>
          <w:rFonts w:ascii="Arial" w:eastAsia="Times New Roman" w:hAnsi="Arial"/>
          <w:b/>
          <w:sz w:val="20"/>
          <w:szCs w:val="20"/>
          <w:lang/>
        </w:rPr>
        <w:t xml:space="preserve"> Community Business</w:t>
      </w:r>
      <w:r w:rsidRPr="00D128E9">
        <w:rPr>
          <w:rFonts w:ascii="Arial" w:eastAsia="Times New Roman" w:hAnsi="Arial"/>
          <w:b/>
          <w:sz w:val="20"/>
          <w:szCs w:val="20"/>
          <w:lang/>
        </w:rPr>
        <w:t xml:space="preserve">, </w:t>
      </w:r>
      <w:r w:rsidRPr="00D128E9">
        <w:rPr>
          <w:rFonts w:ascii="Arial" w:eastAsia="Times New Roman" w:hAnsi="Arial"/>
          <w:b/>
          <w:sz w:val="20"/>
          <w:szCs w:val="20"/>
          <w:lang/>
        </w:rPr>
        <w:t>Office and Industrial.</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044BDF">
        <w:rPr>
          <w:rFonts w:ascii="Arial" w:eastAsia="Times New Roman" w:hAnsi="Arial"/>
          <w:b/>
          <w:sz w:val="20"/>
          <w:szCs w:val="20"/>
          <w:lang/>
        </w:rPr>
        <w:t>157</w:t>
      </w:r>
      <w:r w:rsidRPr="00D128E9">
        <w:rPr>
          <w:rFonts w:ascii="Arial" w:eastAsia="Times New Roman" w:hAnsi="Arial"/>
          <w:b/>
          <w:sz w:val="20"/>
          <w:szCs w:val="20"/>
          <w:lang/>
        </w:rPr>
        <w:tab/>
        <w:t>In the White Center Unincorporated Activity Center, existing Industrial uses should be zoned and regulated to preserve their use into the future.  Conversion of industrial properties to other uses shall be strictly limited.</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White Center was selected as one of three case study areas for further study as part of the King County Land Use Transportation Air Quality and Health project, now known as HealthScape.  Information from the study showed the types of changes in the urban form of the area and in the transportation system that  </w:t>
      </w:r>
      <w:r w:rsidRPr="00A57BC7">
        <w:rPr>
          <w:rFonts w:ascii="Arial" w:eastAsia="Times New Roman" w:hAnsi="Arial"/>
          <w:sz w:val="20"/>
          <w:szCs w:val="20"/>
        </w:rPr>
        <w:t>can</w:t>
      </w:r>
      <w:r w:rsidRPr="00D128E9">
        <w:rPr>
          <w:rFonts w:ascii="Arial" w:eastAsia="Times New Roman" w:hAnsi="Arial"/>
          <w:sz w:val="20"/>
          <w:szCs w:val="20"/>
        </w:rPr>
        <w:t xml:space="preserve"> lead to an increase in public health.  These results have been used to guide development in the White Center area and to prioritize capital expenditures such as the construction of the 98</w:t>
      </w:r>
      <w:r w:rsidRPr="00D128E9">
        <w:rPr>
          <w:rFonts w:ascii="Arial" w:eastAsia="Times New Roman" w:hAnsi="Arial"/>
          <w:sz w:val="20"/>
          <w:szCs w:val="20"/>
          <w:vertAlign w:val="superscript"/>
        </w:rPr>
        <w:t>th</w:t>
      </w:r>
      <w:r w:rsidRPr="00D128E9">
        <w:rPr>
          <w:rFonts w:ascii="Arial" w:eastAsia="Times New Roman" w:hAnsi="Arial"/>
          <w:sz w:val="20"/>
          <w:szCs w:val="20"/>
        </w:rPr>
        <w:t xml:space="preserve"> Street Connector, which is a pedestrian walkway between Greenbridge and the commercial area of White Center.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lastRenderedPageBreak/>
        <w:t>U-</w:t>
      </w:r>
      <w:r w:rsidRPr="00A57BC7">
        <w:rPr>
          <w:rFonts w:ascii="Arial" w:eastAsia="Times New Roman" w:hAnsi="Arial"/>
          <w:b/>
          <w:sz w:val="20"/>
          <w:szCs w:val="20"/>
          <w:lang/>
        </w:rPr>
        <w:t>158</w:t>
      </w:r>
      <w:r w:rsidRPr="00D128E9">
        <w:rPr>
          <w:rFonts w:ascii="Arial" w:eastAsia="Times New Roman" w:hAnsi="Arial"/>
          <w:b/>
          <w:sz w:val="20"/>
          <w:szCs w:val="20"/>
          <w:lang/>
        </w:rPr>
        <w:tab/>
        <w:t>In the White Center Unincorporated Activity Center, new major residential developments should include low-impact design features and should promote public health by increasing opportunities for physical activity in daily life.  The development should include: safe walkways and bicycle facilities with access to commercial areas, schools, and community facilities; trails; and pocket parks.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outlineLvl w:val="2"/>
        <w:rPr>
          <w:rFonts w:ascii="Impact" w:eastAsia="Times New Roman" w:hAnsi="Impact"/>
          <w:bCs/>
          <w:sz w:val="24"/>
          <w:szCs w:val="20"/>
          <w:lang/>
        </w:rPr>
      </w:pPr>
      <w:r w:rsidRPr="00D128E9">
        <w:rPr>
          <w:rFonts w:ascii="Impact" w:eastAsia="Times New Roman" w:hAnsi="Impact"/>
          <w:bCs/>
          <w:sz w:val="24"/>
          <w:szCs w:val="20"/>
          <w:lang/>
        </w:rPr>
        <w:t>2.</w:t>
      </w:r>
      <w:r w:rsidRPr="00D128E9">
        <w:rPr>
          <w:rFonts w:ascii="Impact" w:eastAsia="Times New Roman" w:hAnsi="Impact"/>
          <w:bCs/>
          <w:sz w:val="24"/>
          <w:szCs w:val="20"/>
          <w:lang/>
        </w:rPr>
        <w:tab/>
        <w:t>Community Business Centers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Community business centers are primarily retail developments designed to serve a nearby market area of 15,000 to 40,000 people.  Community business centers should be sited so they do not adversely affect other centers and are easily accessible by </w:t>
      </w:r>
      <w:r w:rsidRPr="00A57BC7">
        <w:rPr>
          <w:rFonts w:ascii="Arial" w:eastAsia="Times New Roman" w:hAnsi="Arial"/>
          <w:sz w:val="20"/>
          <w:szCs w:val="20"/>
        </w:rPr>
        <w:t>motor vehicles or</w:t>
      </w:r>
      <w:r w:rsidRPr="00D128E9">
        <w:rPr>
          <w:rFonts w:ascii="Arial" w:eastAsia="Times New Roman" w:hAnsi="Arial"/>
          <w:sz w:val="20"/>
          <w:szCs w:val="20"/>
        </w:rPr>
        <w:t xml:space="preserve"> public transportation, walking or bicycling.  Community business centers should be designed to be compatible with adjacent residential uses, and should promote pedestrian and bicycle access.</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A57BC7">
        <w:rPr>
          <w:rFonts w:ascii="Arial" w:eastAsia="Times New Roman" w:hAnsi="Arial"/>
          <w:b/>
          <w:sz w:val="20"/>
          <w:szCs w:val="20"/>
          <w:lang/>
        </w:rPr>
        <w:t>159</w:t>
      </w:r>
      <w:r w:rsidRPr="00D128E9">
        <w:rPr>
          <w:rFonts w:ascii="Arial" w:eastAsia="Times New Roman" w:hAnsi="Arial"/>
          <w:b/>
          <w:sz w:val="20"/>
          <w:szCs w:val="20"/>
          <w:lang/>
        </w:rPr>
        <w:tab/>
        <w:t>Community business centers in the urban areas should provide primarily shopping and personal services for nearby residents.  Offices and multifamily housing are also encouraged.  Industrial and heavy commercial uses should be excluded.  Community business centers should include the following mix of uses: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Retail stores and services;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Professional offices;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Community and human services;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 xml:space="preserve">Multifamily housing as part of a mixed-use development, with residential densities of at least 12 units per acre when well served by transit; </w:t>
      </w:r>
      <w:r w:rsidRPr="00A57BC7">
        <w:rPr>
          <w:rFonts w:ascii="Arial" w:eastAsia="Times New Roman" w:hAnsi="Arial"/>
          <w:b/>
          <w:sz w:val="20"/>
          <w:szCs w:val="20"/>
          <w:lang/>
        </w:rPr>
        <w:t>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r>
      <w:r w:rsidR="00045693">
        <w:rPr>
          <w:rFonts w:ascii="Arial" w:eastAsia="Times New Roman" w:hAnsi="Arial"/>
          <w:b/>
          <w:sz w:val="20"/>
          <w:szCs w:val="20"/>
          <w:lang/>
        </w:rPr>
        <w:t>Stands</w:t>
      </w:r>
      <w:r w:rsidRPr="00D128E9">
        <w:rPr>
          <w:rFonts w:ascii="Arial" w:eastAsia="Times New Roman" w:hAnsi="Arial"/>
          <w:b/>
          <w:sz w:val="20"/>
          <w:szCs w:val="20"/>
          <w:lang/>
        </w:rPr>
        <w:t xml:space="preserve"> or small outlets </w:t>
      </w:r>
      <w:r w:rsidRPr="00A57BC7">
        <w:rPr>
          <w:rFonts w:ascii="Arial" w:eastAsia="Times New Roman" w:hAnsi="Arial"/>
          <w:b/>
          <w:sz w:val="20"/>
          <w:szCs w:val="20"/>
          <w:lang/>
        </w:rPr>
        <w:t>that</w:t>
      </w:r>
      <w:r w:rsidRPr="00D128E9">
        <w:rPr>
          <w:rFonts w:ascii="Arial" w:eastAsia="Times New Roman" w:hAnsi="Arial"/>
          <w:b/>
          <w:sz w:val="20"/>
          <w:szCs w:val="20"/>
          <w:lang/>
        </w:rPr>
        <w:t xml:space="preserve"> </w:t>
      </w:r>
      <w:r w:rsidRPr="00D128E9">
        <w:rPr>
          <w:rFonts w:ascii="Arial" w:eastAsia="Times New Roman" w:hAnsi="Arial"/>
          <w:b/>
          <w:sz w:val="20"/>
          <w:szCs w:val="20"/>
          <w:lang/>
        </w:rPr>
        <w:t xml:space="preserve">offer </w:t>
      </w:r>
      <w:r w:rsidRPr="007112AA">
        <w:rPr>
          <w:rFonts w:ascii="Arial" w:eastAsia="Times New Roman" w:hAnsi="Arial"/>
          <w:b/>
          <w:sz w:val="20"/>
          <w:szCs w:val="20"/>
          <w:lang/>
        </w:rPr>
        <w:t xml:space="preserve">fresh fruit and produce and </w:t>
      </w:r>
      <w:r w:rsidRPr="00D128E9">
        <w:rPr>
          <w:rFonts w:ascii="Arial" w:eastAsia="Times New Roman" w:hAnsi="Arial"/>
          <w:b/>
          <w:sz w:val="20"/>
          <w:szCs w:val="20"/>
          <w:lang/>
        </w:rPr>
        <w:t>locally produced value-added food products.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160</w:t>
      </w:r>
      <w:r w:rsidRPr="00D128E9">
        <w:rPr>
          <w:rFonts w:ascii="Arial" w:eastAsia="Times New Roman" w:hAnsi="Arial"/>
          <w:b/>
          <w:sz w:val="20"/>
          <w:szCs w:val="20"/>
          <w:lang/>
        </w:rPr>
        <w:tab/>
        <w:t>Designated community business centers are shown on the Comprehensive Plan Land Use Map.  Expansion of existing or designation of new community business centers shall be permitted only through a subarea planning process.  Redevelopment of existing community business centers is encouraged.</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161</w:t>
      </w:r>
      <w:r w:rsidRPr="00D128E9">
        <w:rPr>
          <w:rFonts w:ascii="Arial" w:eastAsia="Times New Roman" w:hAnsi="Arial"/>
          <w:b/>
          <w:sz w:val="20"/>
          <w:szCs w:val="20"/>
          <w:lang/>
        </w:rPr>
        <w:tab/>
        <w:t>Within community business centers, the following zoning is appropriate:  Neighborhood Business, Community Business and Office.</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162</w:t>
      </w:r>
      <w:r w:rsidRPr="00D128E9">
        <w:rPr>
          <w:rFonts w:ascii="Arial" w:eastAsia="Times New Roman" w:hAnsi="Arial"/>
          <w:b/>
          <w:sz w:val="20"/>
          <w:szCs w:val="20"/>
          <w:lang/>
        </w:rPr>
        <w:tab/>
        <w:t>The specific size and boundaries of community business centers should be consistent with the criteria listed below.</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a.</w:t>
      </w:r>
      <w:r w:rsidRPr="00D128E9">
        <w:rPr>
          <w:rFonts w:ascii="Arial" w:eastAsia="Times New Roman" w:hAnsi="Arial"/>
          <w:b/>
          <w:sz w:val="20"/>
          <w:szCs w:val="20"/>
          <w:lang/>
        </w:rPr>
        <w:tab/>
        <w:t>More than ten acres and up to 40 acres in size, excluding land needed for surface water management or protection of environmentally critical areas;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Designed to provide shopping and services for a market population of 15,000 to 40,000 people;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 xml:space="preserve">Located one to three miles from an unincorporated activity center or from another community business center.  May be located less than two miles from a neighborhood business center when it is demonstrated the neighborhood business center will not be adversely affected; and </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Must be located at the intersection of two principal or minor arterials.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163</w:t>
      </w:r>
      <w:r w:rsidRPr="00D128E9">
        <w:rPr>
          <w:rFonts w:ascii="Arial" w:eastAsia="Times New Roman" w:hAnsi="Arial"/>
          <w:b/>
          <w:sz w:val="20"/>
          <w:szCs w:val="20"/>
          <w:lang/>
        </w:rPr>
        <w:tab/>
        <w:t>Design features of community business centers should include the following:</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Safe and attractive walkways and bicycle lanes;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Close grouping of stores;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Off-street parking behind or to the side of buildings, or enclosed within buildings;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Public art;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Retention of attractive natural features, historic buildings and established character;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Landscaping, which may include planters and street trees;</w:t>
      </w:r>
    </w:p>
    <w:p w:rsidR="00D128E9" w:rsidRPr="007112AA"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Appropriate signage</w:t>
      </w:r>
      <w:r w:rsidR="007112AA">
        <w:rPr>
          <w:rFonts w:ascii="Arial" w:eastAsia="Times New Roman" w:hAnsi="Arial"/>
          <w:b/>
          <w:sz w:val="20"/>
          <w:szCs w:val="20"/>
          <w:lang/>
        </w:rPr>
        <w: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t>Public seating areas;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i.</w:t>
      </w:r>
      <w:r w:rsidRPr="00D128E9">
        <w:rPr>
          <w:rFonts w:ascii="Arial" w:eastAsia="Times New Roman" w:hAnsi="Arial"/>
          <w:b/>
          <w:sz w:val="20"/>
          <w:szCs w:val="20"/>
          <w:lang/>
        </w:rPr>
        <w:tab/>
        <w:t>Architectural features that provide variation between buildings or contiguous storefronts.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outlineLvl w:val="2"/>
        <w:rPr>
          <w:rFonts w:ascii="Impact" w:eastAsia="Times New Roman" w:hAnsi="Impact"/>
          <w:bCs/>
          <w:sz w:val="24"/>
          <w:szCs w:val="20"/>
          <w:lang/>
        </w:rPr>
      </w:pPr>
      <w:r w:rsidRPr="00D128E9">
        <w:rPr>
          <w:rFonts w:ascii="Impact" w:eastAsia="Times New Roman" w:hAnsi="Impact"/>
          <w:bCs/>
          <w:sz w:val="24"/>
          <w:szCs w:val="20"/>
          <w:lang/>
        </w:rPr>
        <w:t>3.</w:t>
      </w:r>
      <w:r w:rsidRPr="00D128E9">
        <w:rPr>
          <w:rFonts w:ascii="Impact" w:eastAsia="Times New Roman" w:hAnsi="Impact"/>
          <w:bCs/>
          <w:sz w:val="24"/>
          <w:szCs w:val="20"/>
          <w:lang/>
        </w:rPr>
        <w:tab/>
        <w:t>Neighborhood Business Centers</w:t>
      </w:r>
    </w:p>
    <w:p w:rsidR="00D128E9" w:rsidRPr="00D128E9" w:rsidRDefault="00D128E9" w:rsidP="00D128E9">
      <w:pPr>
        <w:keepNext/>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Neighborhood business centers are shopping areas offering convenience goods and services to local residents.  Neighborhood business centers are intended to be small and compatible with adjacent residential areas and often are used on the way to another destination (for example, a fuel stop before or after commuting).  Sometimes they consist of only one use or business.  Neighborhood business centers should be designed to promote pedestrian and bicycle access.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164</w:t>
      </w:r>
      <w:r w:rsidRPr="00D128E9">
        <w:rPr>
          <w:rFonts w:ascii="Arial" w:eastAsia="Times New Roman" w:hAnsi="Arial"/>
          <w:b/>
          <w:sz w:val="20"/>
          <w:szCs w:val="20"/>
          <w:lang/>
        </w:rPr>
        <w:tab/>
        <w:t>Neighborhood business centers in urban areas should include primarily retail stores and offices designed to provide convenient shopping and other services for nearby residents.  Industrial and heavy commercial uses should be excluded.  Neighborhood business centers should include the following mix of uses: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a.</w:t>
      </w:r>
      <w:r w:rsidRPr="00D128E9">
        <w:rPr>
          <w:rFonts w:ascii="Arial" w:eastAsia="Times New Roman" w:hAnsi="Arial"/>
          <w:b/>
          <w:sz w:val="20"/>
          <w:szCs w:val="20"/>
          <w:lang/>
        </w:rPr>
        <w:tab/>
        <w:t>Retail stores and services;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Professional offices;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Multifamily housing as part of a mixed-use development with residential densities up to 12 units per acre when convenient to a minor arterial.  Higher densities are appropriate when the center is a walkable community, convenient to a principal arterial or well-served by transit;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 xml:space="preserve">Farmers' Markets. </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165</w:t>
      </w:r>
      <w:r w:rsidRPr="00D128E9">
        <w:rPr>
          <w:rFonts w:ascii="Arial" w:eastAsia="Times New Roman" w:hAnsi="Arial"/>
          <w:b/>
          <w:sz w:val="20"/>
          <w:szCs w:val="20"/>
          <w:lang/>
        </w:rPr>
        <w:tab/>
        <w:t>Designated neighborhood business centers are shown on the Comprehensive Plan Land Use Map.  Expansion of existing or the designation of new neighborhood business centers shall only be permitted through a subarea planning process.  Redevelopment of existing neighborhood business centers is encouraged.</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166</w:t>
      </w:r>
      <w:r w:rsidRPr="00D128E9">
        <w:rPr>
          <w:rFonts w:ascii="Arial" w:eastAsia="Times New Roman" w:hAnsi="Arial"/>
          <w:b/>
          <w:sz w:val="20"/>
          <w:szCs w:val="20"/>
          <w:lang/>
        </w:rPr>
        <w:tab/>
        <w:t>Within neighborhood business centers, the following zoning is appropriate:  Neighborhood Business and Office.</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167</w:t>
      </w:r>
      <w:r w:rsidRPr="00D128E9">
        <w:rPr>
          <w:rFonts w:ascii="Arial" w:eastAsia="Times New Roman" w:hAnsi="Arial"/>
          <w:b/>
          <w:sz w:val="20"/>
          <w:szCs w:val="20"/>
          <w:lang/>
        </w:rPr>
        <w:tab/>
        <w:t>The specific size and boundaries of neighborhood business centers should be consistent with the criteria listed below.</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Ten acres or less in size, excluding land needed for surface water management or protection of environmentally sensitive features;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Designed to provide convenience shopping for a market population of 8,000 to 15,000 people;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 xml:space="preserve">Located within </w:t>
      </w:r>
      <w:r w:rsidRPr="007112AA">
        <w:rPr>
          <w:rFonts w:ascii="Arial" w:eastAsia="Times New Roman" w:hAnsi="Arial"/>
          <w:b/>
          <w:sz w:val="20"/>
          <w:szCs w:val="20"/>
          <w:lang/>
        </w:rPr>
        <w:t>walking distance of</w:t>
      </w:r>
      <w:r w:rsidRPr="00E97FCE">
        <w:rPr>
          <w:rFonts w:ascii="Arial" w:eastAsia="Times New Roman" w:hAnsi="Arial"/>
          <w:b/>
          <w:sz w:val="20"/>
          <w:szCs w:val="20"/>
          <w:lang/>
        </w:rPr>
        <w:t xml:space="preserve"> </w:t>
      </w:r>
      <w:r w:rsidRPr="007112AA">
        <w:rPr>
          <w:rFonts w:ascii="Arial" w:eastAsia="Times New Roman" w:hAnsi="Arial" w:cs="Arial"/>
          <w:b/>
          <w:bCs/>
          <w:color w:val="000000"/>
          <w:sz w:val="20"/>
          <w:szCs w:val="20"/>
          <w:lang/>
        </w:rPr>
        <w:t>transit corridors or transit activity</w:t>
      </w:r>
      <w:r w:rsidRPr="00E97FCE">
        <w:rPr>
          <w:rFonts w:ascii="Arial" w:eastAsia="Times New Roman" w:hAnsi="Arial" w:cs="Arial"/>
          <w:b/>
          <w:bCs/>
          <w:color w:val="000000"/>
          <w:sz w:val="20"/>
          <w:szCs w:val="20"/>
          <w:lang/>
        </w:rPr>
        <w:t xml:space="preserve"> </w:t>
      </w:r>
      <w:r w:rsidRPr="007112AA">
        <w:rPr>
          <w:rFonts w:ascii="Arial" w:eastAsia="Times New Roman" w:hAnsi="Arial" w:cs="Arial"/>
          <w:b/>
          <w:bCs/>
          <w:color w:val="000000"/>
          <w:sz w:val="20"/>
          <w:szCs w:val="20"/>
          <w:lang/>
        </w:rPr>
        <w:t>centers</w:t>
      </w:r>
      <w:r w:rsidRPr="00D128E9">
        <w:rPr>
          <w:rFonts w:ascii="Arial" w:eastAsia="Times New Roman" w:hAnsi="Arial"/>
          <w:b/>
          <w:sz w:val="20"/>
          <w:szCs w:val="20"/>
          <w:lang/>
        </w:rPr>
        <w:t>;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Located one to three miles from another neighborhood business center.</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168</w:t>
      </w:r>
      <w:r w:rsidRPr="00D128E9">
        <w:rPr>
          <w:rFonts w:ascii="Arial" w:eastAsia="Times New Roman" w:hAnsi="Arial"/>
          <w:b/>
          <w:sz w:val="20"/>
          <w:szCs w:val="20"/>
          <w:lang/>
        </w:rPr>
        <w:tab/>
        <w:t>Design features of neighborhood business centers should include the following:</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Safe and attractive walkways and bicycle facilities;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Close grouping of stores;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Off-street parking behind or to the side of buildings, or enclosed within buildings;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Public art;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Retention of attractive natural features, historic buildings or established character;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f.</w:t>
      </w:r>
      <w:r w:rsidRPr="00D128E9">
        <w:rPr>
          <w:rFonts w:ascii="Arial" w:eastAsia="Times New Roman" w:hAnsi="Arial"/>
          <w:b/>
          <w:sz w:val="20"/>
          <w:szCs w:val="20"/>
          <w:lang/>
        </w:rPr>
        <w:tab/>
        <w:t>Landscaping, which may include planters and street trees;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Appropriate signage;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t>Public seating areas;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i.</w:t>
      </w:r>
      <w:r w:rsidRPr="00D128E9">
        <w:rPr>
          <w:rFonts w:ascii="Arial" w:eastAsia="Times New Roman" w:hAnsi="Arial"/>
          <w:b/>
          <w:sz w:val="20"/>
          <w:szCs w:val="20"/>
          <w:lang/>
        </w:rPr>
        <w:tab/>
        <w:t>Architectural features that provide variation between buildings or contiguous storefronts.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outlineLvl w:val="2"/>
        <w:rPr>
          <w:rFonts w:ascii="Impact" w:eastAsia="Times New Roman" w:hAnsi="Impact"/>
          <w:bCs/>
          <w:sz w:val="24"/>
          <w:szCs w:val="20"/>
          <w:lang/>
        </w:rPr>
      </w:pPr>
      <w:r w:rsidRPr="00D128E9">
        <w:rPr>
          <w:rFonts w:ascii="Impact" w:eastAsia="Times New Roman" w:hAnsi="Impact"/>
          <w:bCs/>
          <w:sz w:val="24"/>
          <w:szCs w:val="20"/>
          <w:lang/>
        </w:rPr>
        <w:t>4.</w:t>
      </w:r>
      <w:r w:rsidRPr="00D128E9">
        <w:rPr>
          <w:rFonts w:ascii="Impact" w:eastAsia="Times New Roman" w:hAnsi="Impact"/>
          <w:bCs/>
          <w:sz w:val="24"/>
          <w:szCs w:val="20"/>
          <w:lang/>
        </w:rPr>
        <w:tab/>
        <w:t>Commercial Development Outside of Centers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Commercial Outside of Center (CO) Land Use designation recognizes commercial uses predating </w:t>
      </w:r>
      <w:r w:rsidRPr="007112AA">
        <w:rPr>
          <w:rFonts w:ascii="Arial" w:eastAsia="Times New Roman" w:hAnsi="Arial"/>
          <w:sz w:val="20"/>
          <w:szCs w:val="20"/>
        </w:rPr>
        <w:t>the adoption of the county's first GMA-mandated comprehensive plan.</w:t>
      </w:r>
      <w:r w:rsidRPr="00D128E9">
        <w:rPr>
          <w:rFonts w:ascii="Arial" w:eastAsia="Times New Roman" w:hAnsi="Arial"/>
          <w:sz w:val="20"/>
          <w:szCs w:val="20"/>
        </w:rPr>
        <w:t xml:space="preserve">   These isolated areas were and remain located outside a designated </w:t>
      </w:r>
      <w:r w:rsidRPr="007112AA">
        <w:rPr>
          <w:rFonts w:ascii="Arial" w:eastAsia="Times New Roman" w:hAnsi="Arial"/>
          <w:sz w:val="20"/>
          <w:szCs w:val="20"/>
        </w:rPr>
        <w:t>urban</w:t>
      </w:r>
      <w:r w:rsidRPr="00D128E9">
        <w:rPr>
          <w:rFonts w:ascii="Arial" w:eastAsia="Times New Roman" w:hAnsi="Arial"/>
          <w:sz w:val="20"/>
          <w:szCs w:val="20"/>
        </w:rPr>
        <w:t xml:space="preserve"> center </w:t>
      </w:r>
      <w:r w:rsidRPr="007112AA">
        <w:rPr>
          <w:rFonts w:ascii="Arial" w:eastAsia="Times New Roman" w:hAnsi="Arial"/>
          <w:sz w:val="20"/>
          <w:szCs w:val="20"/>
        </w:rPr>
        <w:t>(unincorporated activity center, community business</w:t>
      </w:r>
      <w:r w:rsidRPr="00E97FCE">
        <w:rPr>
          <w:rFonts w:ascii="Arial" w:eastAsia="Times New Roman" w:hAnsi="Arial"/>
          <w:sz w:val="20"/>
          <w:szCs w:val="20"/>
        </w:rPr>
        <w:t xml:space="preserve"> </w:t>
      </w:r>
      <w:r w:rsidRPr="007112AA">
        <w:rPr>
          <w:rFonts w:ascii="Arial" w:eastAsia="Times New Roman" w:hAnsi="Arial"/>
          <w:sz w:val="20"/>
          <w:szCs w:val="20"/>
        </w:rPr>
        <w:t>center or neighborhood business center)</w:t>
      </w:r>
      <w:r w:rsidRPr="00D128E9">
        <w:rPr>
          <w:rFonts w:ascii="Arial" w:eastAsia="Times New Roman" w:hAnsi="Arial"/>
          <w:sz w:val="20"/>
          <w:szCs w:val="20"/>
        </w:rPr>
        <w:t>.  The CO designation is also appropriate as a transitional designation within certain potential annexation areas.  In these areas, the county will utilize the memorandum of understanding and applicable comprehensive plan policies to determine the appropriate zoning to implement this transitional designation.</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7112AA">
        <w:rPr>
          <w:rFonts w:ascii="Arial" w:eastAsia="Times New Roman" w:hAnsi="Arial"/>
          <w:b/>
          <w:sz w:val="20"/>
          <w:szCs w:val="20"/>
          <w:lang/>
        </w:rPr>
        <w:t>169</w:t>
      </w:r>
      <w:r w:rsidRPr="00D128E9">
        <w:rPr>
          <w:rFonts w:ascii="Arial" w:eastAsia="Times New Roman" w:hAnsi="Arial"/>
          <w:b/>
          <w:sz w:val="20"/>
          <w:szCs w:val="20"/>
          <w:lang/>
        </w:rPr>
        <w:tab/>
        <w:t xml:space="preserve">Stand-alone commercial developments legally established outside designated centers in the Urban Growth Area may be recognized with the CO designation and appropriate </w:t>
      </w:r>
      <w:r w:rsidRPr="00297518">
        <w:rPr>
          <w:rFonts w:ascii="Arial" w:eastAsia="Times New Roman" w:hAnsi="Arial"/>
          <w:b/>
          <w:sz w:val="20"/>
          <w:szCs w:val="20"/>
          <w:lang/>
        </w:rPr>
        <w:t xml:space="preserve">commercial </w:t>
      </w:r>
      <w:r w:rsidRPr="00297518">
        <w:rPr>
          <w:rFonts w:ascii="Arial" w:eastAsia="Times New Roman" w:hAnsi="Arial" w:cs="Arial"/>
          <w:b/>
          <w:sz w:val="20"/>
          <w:szCs w:val="20"/>
          <w:lang/>
        </w:rPr>
        <w:t>zoning</w:t>
      </w:r>
      <w:r w:rsidR="00297518" w:rsidRPr="00297518">
        <w:rPr>
          <w:rFonts w:ascii="Arial" w:eastAsia="Times New Roman" w:hAnsi="Arial" w:cs="Arial"/>
          <w:b/>
          <w:sz w:val="20"/>
          <w:szCs w:val="20"/>
          <w:lang/>
        </w:rPr>
        <w:t>,</w:t>
      </w:r>
      <w:r w:rsidR="00297518">
        <w:rPr>
          <w:rFonts w:ascii="Arial" w:eastAsia="Times New Roman" w:hAnsi="Arial" w:cs="Arial"/>
          <w:b/>
          <w:sz w:val="20"/>
          <w:szCs w:val="20"/>
          <w:lang/>
        </w:rPr>
        <w:t xml:space="preserve"> </w:t>
      </w:r>
      <w:r w:rsidR="00297518" w:rsidRPr="00297518">
        <w:rPr>
          <w:rFonts w:ascii="Arial" w:hAnsi="Arial" w:cs="Arial"/>
          <w:b/>
          <w:sz w:val="20"/>
          <w:szCs w:val="20"/>
        </w:rPr>
        <w:t>including any identified potential zoning classification.  An action to implement a potential zoning classification shall not require a detailed subarea plan, if the current CO designation is to remain unchanged</w:t>
      </w:r>
      <w:r w:rsidRPr="00297518">
        <w:rPr>
          <w:rFonts w:ascii="Arial" w:eastAsia="Times New Roman" w:hAnsi="Arial" w:cs="Arial"/>
          <w:b/>
          <w:sz w:val="20"/>
          <w:szCs w:val="20"/>
          <w:lang/>
        </w:rPr>
        <w:t>.</w:t>
      </w:r>
      <w:r w:rsidRPr="00297518">
        <w:rPr>
          <w:rFonts w:ascii="Arial" w:eastAsia="Times New Roman" w:hAnsi="Arial" w:cs="Arial"/>
          <w:sz w:val="20"/>
          <w:szCs w:val="20"/>
          <w:lang/>
        </w:rPr>
        <w:t xml:space="preserve"> </w:t>
      </w:r>
      <w:r w:rsidRPr="00D128E9">
        <w:rPr>
          <w:rFonts w:ascii="Arial" w:eastAsia="Times New Roman" w:hAnsi="Arial"/>
          <w:b/>
          <w:sz w:val="20"/>
          <w:szCs w:val="20"/>
          <w:lang/>
        </w:rPr>
        <w:t xml:space="preserve"> When more detailed subarea plans are prepared, these developments may be designated as centers and allowed to grow if appropriate, or may be encouraged to redevelop consistent with the residential density and design policies of the comprehensive plan.</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170</w:t>
      </w:r>
      <w:r w:rsidRPr="00D128E9">
        <w:rPr>
          <w:rFonts w:ascii="Arial" w:eastAsia="Times New Roman" w:hAnsi="Arial"/>
          <w:b/>
          <w:sz w:val="20"/>
          <w:szCs w:val="20"/>
          <w:lang/>
        </w:rPr>
        <w:tab/>
        <w:t>The CO designation may be applied as a transitional designation in Potential Annexation Areas identified in a signed memorandum of understanding between a city and the county for areas with a mix of urban uses and zoning in order to facilitate the joint planning effort directed by the memorandum of understanding.  Zoning to implement this transitional designation should recognize the mix of existing and planned uses.  No zone changes to these properties to allow other nonresidential uses, or zone changes to allow expansion of existing nonresidential uses onto other properties, should occur unless or until a subarea planning process with the city is completed.</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outlineLvl w:val="2"/>
        <w:rPr>
          <w:rFonts w:ascii="Impact" w:eastAsia="Times New Roman" w:hAnsi="Impact"/>
          <w:bCs/>
          <w:sz w:val="24"/>
          <w:szCs w:val="20"/>
          <w:lang/>
        </w:rPr>
      </w:pPr>
      <w:r w:rsidRPr="00D128E9">
        <w:rPr>
          <w:rFonts w:ascii="Impact" w:eastAsia="Times New Roman" w:hAnsi="Impact"/>
          <w:bCs/>
          <w:sz w:val="24"/>
          <w:szCs w:val="20"/>
          <w:lang/>
        </w:rPr>
        <w:t>5.</w:t>
      </w:r>
      <w:r w:rsidRPr="00D128E9">
        <w:rPr>
          <w:rFonts w:ascii="Impact" w:eastAsia="Times New Roman" w:hAnsi="Impact"/>
          <w:bCs/>
          <w:sz w:val="24"/>
          <w:szCs w:val="20"/>
          <w:lang/>
        </w:rPr>
        <w:tab/>
        <w:t>Commercial Site Improvement Standards and Public Services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lastRenderedPageBreak/>
        <w:t xml:space="preserve">The following policy governs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land use regulations and functional plans that contain improvement standards for the review of proposed rezones and commercial construction permits.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171</w:t>
      </w:r>
      <w:r w:rsidRPr="00D128E9">
        <w:rPr>
          <w:rFonts w:ascii="Arial" w:eastAsia="Times New Roman" w:hAnsi="Arial"/>
          <w:b/>
          <w:sz w:val="20"/>
          <w:szCs w:val="20"/>
          <w:lang/>
        </w:rPr>
        <w:tab/>
        <w:t>Commercial, retail and industrial developments should foster community, create enjoyable outdoor areas and balance needs of automobile movement with pedestrian and bicycle mobility and safety.  Commercial and industrial developments shall provide the following improvements: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Paved streets;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Sidewalks and bicycle lanes in commercial and retail areas;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Adequate parking for employees and business users;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Landscaping along or within streets, sidewalks and parking areas to provide an attractive appearance;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Adequate stormwater control, including curbs, gutters and stormwater retention facilities;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Public water supply;</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Public sewers; and</w:t>
      </w:r>
    </w:p>
    <w:p w:rsidR="00D128E9" w:rsidRPr="00D128E9" w:rsidRDefault="00D128E9" w:rsidP="00D128E9">
      <w:pPr>
        <w:spacing w:after="0" w:line="360" w:lineRule="auto"/>
        <w:ind w:left="2448" w:hanging="720"/>
        <w:rPr>
          <w:rFonts w:ascii="Arial" w:eastAsia="Times New Roman" w:hAnsi="Arial"/>
          <w:b/>
          <w:i/>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r>
      <w:r w:rsidRPr="005F7421">
        <w:rPr>
          <w:rFonts w:ascii="Arial" w:eastAsia="Times New Roman" w:hAnsi="Arial"/>
          <w:b/>
          <w:color w:val="000000"/>
          <w:sz w:val="20"/>
          <w:szCs w:val="20"/>
          <w:lang/>
        </w:rPr>
        <w:t>Controlled</w:t>
      </w:r>
      <w:r w:rsidRPr="00D128E9">
        <w:rPr>
          <w:rFonts w:ascii="Arial" w:eastAsia="Times New Roman" w:hAnsi="Arial"/>
          <w:b/>
          <w:color w:val="000000"/>
          <w:sz w:val="20"/>
          <w:szCs w:val="20"/>
          <w:lang/>
        </w:rPr>
        <w:t xml:space="preserve"> traffic access to arterials and intersections.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keepNext/>
        <w:spacing w:after="0" w:line="240" w:lineRule="auto"/>
        <w:outlineLvl w:val="2"/>
        <w:rPr>
          <w:rFonts w:ascii="Impact" w:eastAsia="Times New Roman" w:hAnsi="Impact"/>
          <w:bCs/>
          <w:sz w:val="24"/>
          <w:szCs w:val="20"/>
          <w:lang/>
        </w:rPr>
      </w:pPr>
      <w:r w:rsidRPr="00D128E9">
        <w:rPr>
          <w:rFonts w:ascii="Impact" w:eastAsia="Times New Roman" w:hAnsi="Impact"/>
          <w:bCs/>
          <w:sz w:val="24"/>
          <w:szCs w:val="20"/>
          <w:lang/>
        </w:rPr>
        <w:t>6.</w:t>
      </w:r>
      <w:r w:rsidRPr="00D128E9">
        <w:rPr>
          <w:rFonts w:ascii="Impact" w:eastAsia="Times New Roman" w:hAnsi="Impact"/>
          <w:bCs/>
          <w:sz w:val="24"/>
          <w:szCs w:val="20"/>
          <w:lang/>
        </w:rPr>
        <w:tab/>
        <w:t>Industrial Development</w:t>
      </w:r>
    </w:p>
    <w:p w:rsidR="00D128E9" w:rsidRPr="00D128E9" w:rsidRDefault="00D128E9" w:rsidP="00D128E9">
      <w:pPr>
        <w:keepNext/>
        <w:spacing w:after="0" w:line="360" w:lineRule="auto"/>
        <w:rPr>
          <w:rFonts w:ascii="Arial" w:eastAsia="Times New Roman" w:hAnsi="Arial"/>
          <w:sz w:val="20"/>
          <w:szCs w:val="20"/>
        </w:rPr>
      </w:pPr>
    </w:p>
    <w:p w:rsidR="00D128E9" w:rsidRPr="00D128E9" w:rsidRDefault="00D128E9" w:rsidP="00D128E9">
      <w:pPr>
        <w:keepNext/>
        <w:spacing w:after="0" w:line="360" w:lineRule="auto"/>
        <w:rPr>
          <w:rFonts w:ascii="Arial" w:eastAsia="Times New Roman" w:hAnsi="Arial"/>
          <w:sz w:val="20"/>
          <w:szCs w:val="20"/>
        </w:rPr>
      </w:pPr>
      <w:r w:rsidRPr="00D128E9">
        <w:rPr>
          <w:rFonts w:ascii="Arial" w:eastAsia="Times New Roman" w:hAnsi="Arial"/>
          <w:sz w:val="20"/>
          <w:szCs w:val="20"/>
        </w:rPr>
        <w:t xml:space="preserve">Maintaining a strong industrial land supply is an important factor in maintaining the county's economic base and providing family-wage jobs.  The following policies assure that industrial development is compatible with adjacent land uses while providing appropriate services for employees.  In addition,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is committed to helping return contaminated sites to productive use.</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172</w:t>
      </w:r>
      <w:r w:rsidRPr="00D128E9">
        <w:rPr>
          <w:rFonts w:ascii="Arial" w:eastAsia="Times New Roman" w:hAnsi="Arial"/>
          <w:b/>
          <w:sz w:val="20"/>
          <w:szCs w:val="20"/>
          <w:lang/>
        </w:rPr>
        <w:tab/>
        <w:t>Within the UGA</w:t>
      </w:r>
      <w:r w:rsidR="001D3A8D">
        <w:rPr>
          <w:rFonts w:ascii="Arial" w:eastAsia="Times New Roman" w:hAnsi="Arial"/>
          <w:b/>
          <w:sz w:val="20"/>
          <w:szCs w:val="20"/>
          <w:lang/>
        </w:rPr>
        <w:t>,</w:t>
      </w:r>
      <w:r w:rsidRPr="00D128E9">
        <w:rPr>
          <w:rFonts w:ascii="Arial" w:eastAsia="Times New Roman" w:hAnsi="Arial"/>
          <w:b/>
          <w:sz w:val="20"/>
          <w:szCs w:val="20"/>
          <w:lang/>
        </w:rPr>
        <w:t xml:space="preserve"> but outside unincorporated activity centers, properties with existing industrial uses shall be protected.  The county may use tools such as special district overlays to identify them for property owners and residents of surrounding neighborhoods.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800" w:hanging="1800"/>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173</w:t>
      </w:r>
      <w:r w:rsidRPr="00D128E9">
        <w:rPr>
          <w:rFonts w:ascii="Arial" w:eastAsia="Times New Roman" w:hAnsi="Arial"/>
          <w:b/>
          <w:sz w:val="20"/>
          <w:szCs w:val="20"/>
          <w:lang/>
        </w:rPr>
        <w:tab/>
        <w:t xml:space="preserve">Industrial development should </w:t>
      </w:r>
      <w:r w:rsidRPr="005F7421">
        <w:rPr>
          <w:rFonts w:ascii="Arial" w:eastAsia="Times New Roman" w:hAnsi="Arial"/>
          <w:b/>
          <w:sz w:val="20"/>
          <w:szCs w:val="20"/>
          <w:lang/>
        </w:rPr>
        <w:t>have direct access from arterials or freeways.</w:t>
      </w:r>
      <w:r w:rsidRPr="00E97FCE">
        <w:rPr>
          <w:rFonts w:ascii="Arial" w:eastAsia="Times New Roman" w:hAnsi="Arial"/>
          <w:b/>
          <w:sz w:val="20"/>
          <w:szCs w:val="20"/>
          <w:lang/>
        </w:rPr>
        <w:t xml:space="preserve">  </w:t>
      </w:r>
      <w:r w:rsidRPr="005F7421">
        <w:rPr>
          <w:rFonts w:ascii="Arial" w:eastAsia="Times New Roman" w:hAnsi="Arial"/>
          <w:b/>
          <w:sz w:val="20"/>
          <w:szCs w:val="20"/>
          <w:lang/>
        </w:rPr>
        <w:t>Access points should be combined and limited in number to allow smooth</w:t>
      </w:r>
      <w:r w:rsidRPr="00E97FCE">
        <w:rPr>
          <w:rFonts w:ascii="Arial" w:eastAsia="Times New Roman" w:hAnsi="Arial"/>
          <w:b/>
          <w:sz w:val="20"/>
          <w:szCs w:val="20"/>
          <w:lang/>
        </w:rPr>
        <w:t xml:space="preserve"> </w:t>
      </w:r>
      <w:r w:rsidRPr="005F7421">
        <w:rPr>
          <w:rFonts w:ascii="Arial" w:eastAsia="Times New Roman" w:hAnsi="Arial"/>
          <w:b/>
          <w:sz w:val="20"/>
          <w:szCs w:val="20"/>
          <w:lang/>
        </w:rPr>
        <w:t xml:space="preserve">traffic flow on arterials.  </w:t>
      </w:r>
      <w:r w:rsidRPr="00D128E9">
        <w:rPr>
          <w:rFonts w:ascii="Arial" w:eastAsia="Times New Roman" w:hAnsi="Arial" w:cs="Arial"/>
          <w:b/>
          <w:sz w:val="20"/>
          <w:szCs w:val="20"/>
          <w:lang/>
        </w:rPr>
        <w:t>Access through residential areas should be avoided.</w:t>
      </w:r>
    </w:p>
    <w:p w:rsidR="00D128E9" w:rsidRPr="00D128E9" w:rsidRDefault="00D128E9" w:rsidP="00D128E9">
      <w:pPr>
        <w:spacing w:after="0" w:line="24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174</w:t>
      </w:r>
      <w:r w:rsidRPr="00D128E9">
        <w:rPr>
          <w:rFonts w:ascii="Arial" w:eastAsia="Times New Roman" w:hAnsi="Arial"/>
          <w:b/>
          <w:sz w:val="20"/>
          <w:szCs w:val="20"/>
          <w:lang/>
        </w:rPr>
        <w:tab/>
        <w:t>Small amounts of retail and service uses in industrial areas may be allowed for convenience to employees and users.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lastRenderedPageBreak/>
        <w:t>U-</w:t>
      </w:r>
      <w:r w:rsidRPr="005F7421">
        <w:rPr>
          <w:rFonts w:ascii="Arial" w:eastAsia="Times New Roman" w:hAnsi="Arial"/>
          <w:b/>
          <w:sz w:val="20"/>
          <w:szCs w:val="20"/>
          <w:lang/>
        </w:rPr>
        <w:t>175</w:t>
      </w:r>
      <w:r w:rsidRPr="00D128E9">
        <w:rPr>
          <w:rFonts w:ascii="Arial" w:eastAsia="Times New Roman" w:hAnsi="Arial"/>
          <w:b/>
          <w:sz w:val="20"/>
          <w:szCs w:val="20"/>
          <w:lang/>
        </w:rPr>
        <w:tab/>
        <w:t>King County, in collaboration with cities and the development community, should create and fund a process to clean up and reclaim polluted industrial areas in order to expand the land available for industrial development.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240" w:lineRule="auto"/>
        <w:ind w:left="360" w:hanging="360"/>
        <w:outlineLvl w:val="1"/>
        <w:rPr>
          <w:rFonts w:ascii="Impact" w:eastAsia="Times New Roman" w:hAnsi="Impact"/>
          <w:sz w:val="28"/>
          <w:szCs w:val="20"/>
        </w:rPr>
      </w:pPr>
      <w:r w:rsidRPr="00D128E9">
        <w:rPr>
          <w:rFonts w:ascii="Impact" w:eastAsia="Times New Roman" w:hAnsi="Impact"/>
          <w:sz w:val="28"/>
          <w:szCs w:val="20"/>
        </w:rPr>
        <w:t>Urban Planned Developments and Fully Contained Communities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Within the designated UGA, development of large land ownerships may offer the public and the property owner opportunities to realize mutual benefits when such development is coordinated through the review process as an Urban Planned Development (UPD).  Possible public benefits include greater preservation of public open space, proponent contributions to major capital improvement needs, diversity in housing types and affordability, and the establishment of the specific range and intensity of uses for the entire Urban Planned Development.  A property owner and the public could benefit from the efficiency of combined hearings and land use decision making, as well as the establishment of comprehensive and consistently applied project-wide mitigations guiding the review of subsequent land use approvals.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176</w:t>
      </w:r>
      <w:r w:rsidRPr="00D128E9">
        <w:rPr>
          <w:rFonts w:ascii="Arial" w:eastAsia="Times New Roman" w:hAnsi="Arial"/>
          <w:b/>
          <w:sz w:val="20"/>
          <w:szCs w:val="20"/>
          <w:lang/>
        </w:rPr>
        <w:tab/>
        <w:t xml:space="preserve">Sites for potential Urban Planned Developments (UPDs) may be designated within the established Urban Growth Area to realize mutual benefits for the public and the property owner.  Two UPD areas have been designated by the county:  the Bear Creek UPD area, comprised of </w:t>
      </w:r>
      <w:r w:rsidRPr="005F7421">
        <w:rPr>
          <w:rFonts w:ascii="Arial" w:eastAsia="Times New Roman" w:hAnsi="Arial"/>
          <w:b/>
          <w:sz w:val="20"/>
          <w:szCs w:val="20"/>
          <w:lang/>
        </w:rPr>
        <w:t xml:space="preserve">the </w:t>
      </w:r>
      <w:r w:rsidRPr="00D128E9">
        <w:rPr>
          <w:rFonts w:ascii="Arial" w:eastAsia="Times New Roman" w:hAnsi="Arial"/>
          <w:b/>
          <w:sz w:val="20"/>
          <w:szCs w:val="20"/>
          <w:lang/>
        </w:rPr>
        <w:t xml:space="preserve">Redmond Ridge (formerly known as Northridge) UPD, </w:t>
      </w:r>
      <w:r w:rsidRPr="005F7421">
        <w:rPr>
          <w:rFonts w:ascii="Arial" w:eastAsia="Times New Roman" w:hAnsi="Arial"/>
          <w:b/>
          <w:sz w:val="20"/>
          <w:szCs w:val="20"/>
          <w:lang/>
        </w:rPr>
        <w:t xml:space="preserve">the </w:t>
      </w:r>
      <w:r w:rsidRPr="00D128E9">
        <w:rPr>
          <w:rFonts w:ascii="Arial" w:eastAsia="Times New Roman" w:hAnsi="Arial"/>
          <w:b/>
          <w:sz w:val="20"/>
          <w:szCs w:val="20"/>
          <w:lang/>
        </w:rPr>
        <w:t>Trilogy at Redmond Ridge (formerly known as Blakely Ridge) UPD, and the proposed Redmond Ridge East UPD; and Cougar Mountain Village UPD.  Future UPD sites in the Urban Growth Area shall be designated through a subarea planning process, or through a comprehensive plan amendment initiated by the property owner.</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5F7421">
        <w:rPr>
          <w:rFonts w:ascii="Arial" w:eastAsia="Times New Roman" w:hAnsi="Arial"/>
          <w:b/>
          <w:sz w:val="20"/>
          <w:szCs w:val="20"/>
          <w:lang/>
        </w:rPr>
        <w:t>177</w:t>
      </w:r>
      <w:r w:rsidRPr="00D128E9">
        <w:rPr>
          <w:rFonts w:ascii="Arial" w:eastAsia="Times New Roman" w:hAnsi="Arial"/>
          <w:b/>
          <w:sz w:val="20"/>
          <w:szCs w:val="20"/>
          <w:lang/>
        </w:rPr>
        <w:tab/>
        <w:t>The creation of Urban Planned Developments is intended to serve as a model for achieving a mix of uses, appropriate development patterns, and high quality design</w:t>
      </w:r>
      <w:r w:rsidRPr="00E97FCE">
        <w:rPr>
          <w:rFonts w:ascii="Arial" w:eastAsia="Times New Roman" w:hAnsi="Arial"/>
          <w:b/>
          <w:sz w:val="20"/>
          <w:szCs w:val="20"/>
          <w:lang/>
        </w:rPr>
        <w:t>,</w:t>
      </w:r>
      <w:r w:rsidRPr="00D128E9">
        <w:rPr>
          <w:rFonts w:ascii="Arial" w:eastAsia="Times New Roman" w:hAnsi="Arial"/>
          <w:b/>
          <w:sz w:val="20"/>
          <w:szCs w:val="20"/>
          <w:lang/>
        </w:rPr>
        <w:t xml:space="preserve"> as well as providing for public benefits that shall include: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Open space and critical areas protection;</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Diversity in housing types and affordability;</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Quality site design;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Transit and nonmotorized transportation opportunities.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Bear Creek UPD area was first designated for urban development in 1989 in the Bear Creek Community Plan.  The urban designation of this area under the GMA was established in the Countywide Planning Policies in 1992 and affirmed in 1994.  The Bear Creek UPD area was included in the Urban Growth Area designated in the 1994 King County Comprehensive Plan.  Since the adoption of the 1994 </w:t>
      </w:r>
      <w:r w:rsidRPr="00D128E9">
        <w:rPr>
          <w:rFonts w:ascii="Arial" w:eastAsia="Times New Roman" w:hAnsi="Arial"/>
          <w:sz w:val="20"/>
          <w:szCs w:val="20"/>
        </w:rPr>
        <w:lastRenderedPageBreak/>
        <w:t xml:space="preserve">Comprehensive Plan, both Redmond Ridge and Trilogy have been approved as Urban Planned Developments and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has entered into development agreements governing the development of these sites.  The legality of these development approvals was challenged and these legal challenges have been rejected.  Therefore, these sites will be, and are being, developed at urban densities.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Through the adoption of the King County Comprehensive Plan 2000 Update,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reaffirmed its urban designation of the Bear Creek UPD area.  In addition to the reasons that led the county (and the region) to originally include this area within the county's UGA, when the county adopted the 2000 update,</w:t>
      </w:r>
      <w:r w:rsidRPr="00E97FCE">
        <w:rPr>
          <w:rFonts w:ascii="Arial" w:eastAsia="Times New Roman" w:hAnsi="Arial"/>
          <w:sz w:val="20"/>
          <w:szCs w:val="20"/>
        </w:rPr>
        <w:t xml:space="preserve"> </w:t>
      </w:r>
      <w:r w:rsidRPr="00D128E9">
        <w:rPr>
          <w:rFonts w:ascii="Arial" w:eastAsia="Times New Roman" w:hAnsi="Arial"/>
          <w:sz w:val="20"/>
          <w:szCs w:val="20"/>
        </w:rPr>
        <w:t>it noted that:  two sites within this area had been approved for urban development after the adoption of</w:t>
      </w:r>
      <w:r w:rsidRPr="00E97FCE">
        <w:rPr>
          <w:rFonts w:ascii="Arial" w:eastAsia="Times New Roman" w:hAnsi="Arial"/>
          <w:sz w:val="20"/>
          <w:szCs w:val="20"/>
        </w:rPr>
        <w:t xml:space="preserve"> </w:t>
      </w:r>
      <w:r w:rsidRPr="00D128E9">
        <w:rPr>
          <w:rFonts w:ascii="Arial" w:eastAsia="Times New Roman" w:hAnsi="Arial"/>
          <w:sz w:val="20"/>
          <w:szCs w:val="20"/>
        </w:rPr>
        <w:t>the original GMA comprehensive plan; significant infrastructure improvements had been made at these sites; and the ultimate development of these sites was proceeding in accordance with issued permit</w:t>
      </w:r>
      <w:r w:rsidRPr="00E97FCE">
        <w:rPr>
          <w:rFonts w:ascii="Arial" w:eastAsia="Times New Roman" w:hAnsi="Arial"/>
          <w:sz w:val="20"/>
          <w:szCs w:val="20"/>
        </w:rPr>
        <w:t xml:space="preserve"> </w:t>
      </w:r>
      <w:r w:rsidRPr="00D128E9">
        <w:rPr>
          <w:rFonts w:ascii="Arial" w:eastAsia="Times New Roman" w:hAnsi="Arial"/>
          <w:sz w:val="20"/>
          <w:szCs w:val="20"/>
        </w:rPr>
        <w:t>approvals.  The existence of these urban improvements further supported a conclusion that this area is characterized by urban growth within the meaning of the GMA and was therefore appropriately included within the county's UGA.</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Since the county considered and adopted the 2000 update, significant development within the Bear Creek UPD area has taken place.  The UPD permits approved by the county required the construction of infrastructure needed to support urban development of the Bear Creek UPD area.  Those infrastructure improvements have now been completed or are under construction. This includes sanitary sewer trunk lines and pump stations; water trunk lines, pump stations, and storage facilities; stormwater collection, detention, treatment and discharge facilities; other utilities; a park and open space system linked by trails; and required road improvements.  In addition, King County has granted final plat approval for lots for more than 2,100 of the dwelling units approved by the Redmond Ridge and Trilogy UPD permits and more than 1,600 of those dwelling units have been built, are under construction, or have been permitted.  Furthermore, major community facilities and services such as the 18-hole golf course and clubhouse, the </w:t>
      </w:r>
      <w:smartTag w:uri="urn:schemas-microsoft-com:office:smarttags" w:element="place">
        <w:smartTag w:uri="urn:schemas-microsoft-com:office:smarttags" w:element="PlaceName">
          <w:r w:rsidRPr="00D128E9">
            <w:rPr>
              <w:rFonts w:ascii="Arial" w:eastAsia="Times New Roman" w:hAnsi="Arial"/>
              <w:sz w:val="20"/>
              <w:szCs w:val="20"/>
            </w:rPr>
            <w:t>Redmond</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Ridge</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Community Center</w:t>
          </w:r>
        </w:smartTag>
      </w:smartTag>
      <w:r w:rsidRPr="00D128E9">
        <w:rPr>
          <w:rFonts w:ascii="Arial" w:eastAsia="Times New Roman" w:hAnsi="Arial"/>
          <w:sz w:val="20"/>
          <w:szCs w:val="20"/>
        </w:rPr>
        <w:t>, and the retail center and grocery store have been completed or are under construction.  All of these developments support the conclusion that the Redmond Ridge and Trilogy UPD sites are now fully characterized by and irrevocably committed to urban growth, and the county therefore reaffirms its urban designation of the Bear Creek UPD area.</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urban designation of the Bear Creek area includes one portion of the original urban area that has not yet been approved for development.  However, this area, now referred to as Redmond Ridge East, is the subject of pending applications for approval of a UPD permit and an FCC permit.  Those permits would authorize the urban development of Redmond Ridge East.  Redmond Ridge East would be served by the urban infrastructure that has already been constructed to serve the Redmond Ridge and Trilogy UPD sites.  The county reaffirms its urban designation of the Redmond Ridge East for the following reasons:  this site has always been treated by King County as part of the Bear Creek UPD urban area; this site is </w:t>
      </w:r>
      <w:r w:rsidRPr="00D128E9">
        <w:rPr>
          <w:rFonts w:ascii="Arial" w:eastAsia="Times New Roman" w:hAnsi="Arial"/>
          <w:sz w:val="20"/>
          <w:szCs w:val="20"/>
        </w:rPr>
        <w:lastRenderedPageBreak/>
        <w:t>adjacent to the urban development that has already occurred and that will continue to occur at Trilogy and Redmond Ridge; this site is located in relationship to the rest of the Bear Creek UPD area so as to be appropriate for urban growth; and this site is an area that will be served by existing urban public facilities and services that have been provided in accordance with Trilogy and Redmond Ridge UPD permit requirements.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Growth Management Act allows counties to establish a process, as part of the UGA designation, for reviewing proposals to authorize new Fully Contained Communities (FCC).  Criteria for approval of FCCs are contained in RCW 36.70A.350.  If a county establishes in its comprehensive plan a process for authorizing FCCs, it must adopt procedures for approving FCCs in its development regulations.  King County has established a new </w:t>
      </w:r>
      <w:r w:rsidRPr="00F82A30">
        <w:rPr>
          <w:rFonts w:ascii="Arial" w:eastAsia="Times New Roman" w:hAnsi="Arial"/>
          <w:sz w:val="20"/>
          <w:szCs w:val="20"/>
        </w:rPr>
        <w:t>FCC</w:t>
      </w:r>
      <w:r w:rsidRPr="00D128E9">
        <w:rPr>
          <w:rFonts w:ascii="Arial" w:eastAsia="Times New Roman" w:hAnsi="Arial"/>
          <w:sz w:val="20"/>
          <w:szCs w:val="20"/>
        </w:rPr>
        <w:t xml:space="preserve"> consisting of the Bear Creek UPD area.</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F82A30">
        <w:rPr>
          <w:rFonts w:ascii="Arial" w:eastAsia="Times New Roman" w:hAnsi="Arial"/>
          <w:b/>
          <w:sz w:val="20"/>
          <w:szCs w:val="20"/>
          <w:lang/>
        </w:rPr>
        <w:t>178</w:t>
      </w:r>
      <w:r w:rsidRPr="00D128E9">
        <w:rPr>
          <w:rFonts w:ascii="Arial" w:eastAsia="Times New Roman" w:hAnsi="Arial"/>
          <w:b/>
          <w:sz w:val="20"/>
          <w:szCs w:val="20"/>
          <w:lang/>
        </w:rPr>
        <w:tab/>
        <w:t xml:space="preserve">King County has established a Fully Contained Community.  </w:t>
      </w:r>
      <w:r w:rsidRPr="00F82A30">
        <w:rPr>
          <w:rFonts w:ascii="Arial" w:eastAsia="Times New Roman" w:hAnsi="Arial"/>
          <w:b/>
          <w:sz w:val="20"/>
          <w:szCs w:val="20"/>
          <w:lang/>
        </w:rPr>
        <w:t>This one</w:t>
      </w:r>
      <w:r w:rsidRPr="00D128E9">
        <w:rPr>
          <w:rFonts w:ascii="Arial" w:eastAsia="Times New Roman" w:hAnsi="Arial"/>
          <w:b/>
          <w:sz w:val="20"/>
          <w:szCs w:val="20"/>
          <w:lang/>
        </w:rPr>
        <w:t xml:space="preserve"> area is designated through this plan </w:t>
      </w:r>
      <w:r w:rsidRPr="00F82A30">
        <w:rPr>
          <w:rFonts w:ascii="Arial" w:eastAsia="Times New Roman" w:hAnsi="Arial"/>
          <w:b/>
          <w:sz w:val="20"/>
          <w:szCs w:val="20"/>
          <w:lang/>
        </w:rPr>
        <w:t>and is</w:t>
      </w:r>
      <w:r w:rsidRPr="00D128E9">
        <w:rPr>
          <w:rFonts w:ascii="Arial" w:eastAsia="Times New Roman" w:hAnsi="Arial"/>
          <w:b/>
          <w:sz w:val="20"/>
          <w:szCs w:val="20"/>
          <w:lang/>
        </w:rPr>
        <w:t xml:space="preserve"> shown on the Land Use Map as </w:t>
      </w:r>
      <w:r w:rsidRPr="00F82A30">
        <w:rPr>
          <w:rFonts w:ascii="Arial" w:eastAsia="Times New Roman" w:hAnsi="Arial"/>
          <w:b/>
          <w:sz w:val="20"/>
          <w:szCs w:val="20"/>
          <w:lang/>
        </w:rPr>
        <w:t xml:space="preserve">the </w:t>
      </w:r>
      <w:r w:rsidR="00045693">
        <w:rPr>
          <w:rFonts w:ascii="Arial" w:eastAsia="Times New Roman" w:hAnsi="Arial"/>
          <w:b/>
          <w:sz w:val="20"/>
          <w:szCs w:val="20"/>
          <w:lang/>
        </w:rPr>
        <w:t>urban</w:t>
      </w:r>
      <w:r w:rsidRPr="00E97FCE">
        <w:rPr>
          <w:rFonts w:ascii="Arial" w:eastAsia="Times New Roman" w:hAnsi="Arial"/>
          <w:b/>
          <w:sz w:val="20"/>
          <w:szCs w:val="20"/>
          <w:lang/>
        </w:rPr>
        <w:t xml:space="preserve"> </w:t>
      </w:r>
      <w:r w:rsidR="00045693">
        <w:rPr>
          <w:rFonts w:ascii="Arial" w:eastAsia="Times New Roman" w:hAnsi="Arial"/>
          <w:b/>
          <w:sz w:val="20"/>
          <w:szCs w:val="20"/>
          <w:lang/>
        </w:rPr>
        <w:t>planned</w:t>
      </w:r>
      <w:r w:rsidRPr="00F82A30">
        <w:rPr>
          <w:rFonts w:ascii="Arial" w:eastAsia="Times New Roman" w:hAnsi="Arial"/>
          <w:b/>
          <w:sz w:val="20"/>
          <w:szCs w:val="20"/>
          <w:lang/>
        </w:rPr>
        <w:t xml:space="preserve"> </w:t>
      </w:r>
      <w:r w:rsidR="00045693">
        <w:rPr>
          <w:rFonts w:ascii="Arial" w:eastAsia="Times New Roman" w:hAnsi="Arial"/>
          <w:b/>
          <w:sz w:val="20"/>
          <w:szCs w:val="20"/>
          <w:lang/>
        </w:rPr>
        <w:t>community</w:t>
      </w:r>
      <w:r w:rsidRPr="00F82A30">
        <w:rPr>
          <w:rFonts w:ascii="Arial" w:eastAsia="Times New Roman" w:hAnsi="Arial"/>
          <w:b/>
          <w:sz w:val="20"/>
          <w:szCs w:val="20"/>
          <w:lang/>
        </w:rPr>
        <w:t xml:space="preserve"> of </w:t>
      </w:r>
      <w:r w:rsidRPr="00D128E9">
        <w:rPr>
          <w:rFonts w:ascii="Arial" w:eastAsia="Times New Roman" w:hAnsi="Arial"/>
          <w:b/>
          <w:sz w:val="20"/>
          <w:szCs w:val="20"/>
          <w:lang/>
        </w:rPr>
        <w:t>the Bear Creek UPD area comprised of Trilogy at Redmond Ridge, Redmond Ridge, and Redmond Ridge East Urban Planned Development sites.  Nothing in these policies shall affect the continued validity of the approved Urban Planned Development permits for these sites.  This FCC designation may be implemented by separate or coordinated FCC permits.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F82A30">
        <w:rPr>
          <w:rFonts w:ascii="Arial" w:eastAsia="Times New Roman" w:hAnsi="Arial"/>
          <w:b/>
          <w:sz w:val="20"/>
          <w:szCs w:val="20"/>
          <w:lang/>
        </w:rPr>
        <w:t>179</w:t>
      </w:r>
      <w:r w:rsidRPr="00D128E9">
        <w:rPr>
          <w:rFonts w:ascii="Arial" w:eastAsia="Times New Roman" w:hAnsi="Arial"/>
          <w:b/>
          <w:sz w:val="20"/>
          <w:szCs w:val="20"/>
          <w:lang/>
        </w:rPr>
        <w:tab/>
        <w:t>The population, household, and employment growth targets and allocations for the county's UGA in this plan include the Bear Creek UPD area.  Accordingly, the requirements in RCW 36.70A.350(2) that the county reserve a portion of the 20-year population projection for allocation to new Fully Contained Communities has been satisfied.</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F82A30">
        <w:rPr>
          <w:rFonts w:ascii="Arial" w:eastAsia="Times New Roman" w:hAnsi="Arial"/>
          <w:b/>
          <w:sz w:val="20"/>
          <w:szCs w:val="20"/>
          <w:lang/>
        </w:rPr>
        <w:t>180</w:t>
      </w:r>
      <w:r w:rsidRPr="00D128E9">
        <w:rPr>
          <w:rFonts w:ascii="Arial" w:eastAsia="Times New Roman" w:hAnsi="Arial"/>
          <w:b/>
          <w:sz w:val="20"/>
          <w:szCs w:val="20"/>
          <w:lang/>
        </w:rPr>
        <w:tab/>
        <w:t>The review and approval process for a Fully Contained Community (FCC) permit shall be the same as that for an Urban Planned Development (UPD) permit, except the following additional criteria shall be met, pursuant to the provisions of RCW 36.70A.350:</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New infrastructure (including transportation and utilities infrastructure) is provided for and impact fees are established and imposed on the FCC consistent with the requirements of RCW 82.02.050;</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Transit-oriented site planning and traffic demand management programs are implemented in the FCC.  Pedestrian, bicycle, and high occupancy vehicle facilities are given high priority in design and management of the FCC;</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c.</w:t>
      </w:r>
      <w:r w:rsidRPr="00D128E9">
        <w:rPr>
          <w:rFonts w:ascii="Arial" w:eastAsia="Times New Roman" w:hAnsi="Arial"/>
          <w:b/>
          <w:sz w:val="20"/>
          <w:szCs w:val="20"/>
          <w:lang/>
        </w:rPr>
        <w:tab/>
        <w:t>Buffers are provided between the FCC and adjacent non-FCC areas.  Perimeter buffers located within the perimeter boundaries of the FCC delineated boundaries, consisting of either landscaped areas with native vegetation or natural areas, shall be provided and maintained to reduce impacts on adjacent lands;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A mix of uses is provided to offer jobs, housing, and services to the residents of the new FCC.  No particular percentage formula for the mix of uses should be required.  Instead, the mix of uses for a FCC should be evaluated on a case-by-case basis, in light of the geography, market demand area, demographics, transportation patterns, and other relevant factors affecting the proposed FCC.  Service uses in the FCC may also serve residents outside the FCC, where appropriate;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 xml:space="preserve">Affordable housing is provided within the new FCC for a broad range of income levels, including housing affordable by households with income levels below and near the </w:t>
      </w:r>
      <w:r w:rsidRPr="00F82A30">
        <w:rPr>
          <w:rFonts w:ascii="Arial" w:eastAsia="Times New Roman" w:hAnsi="Arial"/>
          <w:b/>
          <w:sz w:val="20"/>
          <w:szCs w:val="20"/>
          <w:lang/>
        </w:rPr>
        <w:t>median</w:t>
      </w:r>
      <w:r w:rsidRPr="00D128E9">
        <w:rPr>
          <w:rFonts w:ascii="Arial" w:eastAsia="Times New Roman" w:hAnsi="Arial"/>
          <w:b/>
          <w:sz w:val="20"/>
          <w:szCs w:val="20"/>
          <w:lang/>
        </w:rPr>
        <w:t xml:space="preserve"> income for King County;</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Environmental protection has been addressed and provided for in the new FCC, at levels at least equivalent to those imposed by adopted King County environmental regulations;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Development regulations are established to ensure urban grow</w:t>
      </w:r>
      <w:r w:rsidRPr="00F82A30">
        <w:rPr>
          <w:rFonts w:ascii="Arial" w:eastAsia="Times New Roman" w:hAnsi="Arial"/>
          <w:b/>
          <w:sz w:val="20"/>
          <w:szCs w:val="20"/>
          <w:lang/>
        </w:rPr>
        <w:t>th</w:t>
      </w:r>
      <w:r w:rsidRPr="00D128E9">
        <w:rPr>
          <w:rFonts w:ascii="Arial" w:eastAsia="Times New Roman" w:hAnsi="Arial"/>
          <w:b/>
          <w:sz w:val="20"/>
          <w:szCs w:val="20"/>
          <w:lang/>
        </w:rPr>
        <w:t xml:space="preserve"> will not occur in adjacent nonurban areas.  Such regulations shall include but are not limited to</w:t>
      </w:r>
      <w:r w:rsidR="001D3A8D">
        <w:rPr>
          <w:rFonts w:ascii="Arial" w:eastAsia="Times New Roman" w:hAnsi="Arial"/>
          <w:b/>
          <w:sz w:val="20"/>
          <w:szCs w:val="20"/>
          <w:lang/>
        </w:rPr>
        <w:t>:</w:t>
      </w:r>
      <w:r w:rsidRPr="00D128E9">
        <w:rPr>
          <w:rFonts w:ascii="Arial" w:eastAsia="Times New Roman" w:hAnsi="Arial"/>
          <w:b/>
          <w:sz w:val="20"/>
          <w:szCs w:val="20"/>
          <w:lang/>
        </w:rPr>
        <w:t xml:space="preserve"> rural zoning of adjacent Rural Areas</w:t>
      </w:r>
      <w:r w:rsidRPr="00F82A30">
        <w:rPr>
          <w:rFonts w:ascii="Arial" w:eastAsia="Times New Roman" w:hAnsi="Arial"/>
          <w:b/>
          <w:sz w:val="20"/>
          <w:szCs w:val="20"/>
          <w:lang/>
        </w:rPr>
        <w:t>;</w:t>
      </w:r>
      <w:r w:rsidRPr="00D128E9">
        <w:rPr>
          <w:rFonts w:ascii="Arial" w:eastAsia="Times New Roman" w:hAnsi="Arial"/>
          <w:b/>
          <w:sz w:val="20"/>
          <w:szCs w:val="20"/>
          <w:lang/>
        </w:rPr>
        <w:t xml:space="preserve"> FCC permit conditions requiring sizing of FCC water and sewer systems so as to ensure urban growth will not occur in adjacent nonurban areas; and/or FCC permit conditions prohibiting connection by property owners in the adjacent Rural Area (except public school sites) to the FCC sewer and water mains or lines;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t>Provision is made to mitigate impacts of the FCC on designated agricultural lands, forest lands, and mineral resource lands;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i.</w:t>
      </w:r>
      <w:r w:rsidRPr="00D128E9">
        <w:rPr>
          <w:rFonts w:ascii="Arial" w:eastAsia="Times New Roman" w:hAnsi="Arial"/>
          <w:b/>
          <w:sz w:val="20"/>
          <w:szCs w:val="20"/>
          <w:lang/>
        </w:rPr>
        <w:tab/>
        <w:t>The plan for the new FCC is consistent with the development regulations established for the protection of critical areas by King County pursuant to RCW 36.70A.170.</w:t>
      </w:r>
    </w:p>
    <w:p w:rsidR="00D128E9" w:rsidRPr="00D128E9" w:rsidRDefault="00D128E9" w:rsidP="00D128E9">
      <w:pPr>
        <w:spacing w:after="0" w:line="360" w:lineRule="auto"/>
        <w:ind w:left="2448" w:hanging="720"/>
        <w:rPr>
          <w:rFonts w:ascii="Arial" w:eastAsia="Times New Roman" w:hAnsi="Arial"/>
          <w:b/>
          <w:sz w:val="20"/>
          <w:szCs w:val="20"/>
          <w:lang/>
        </w:rPr>
      </w:pP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b/>
        <w:t xml:space="preserve">For purposes of evaluating a FCC permit the following direction is provided:  The term "fully contained" is not intended to prohibit all interaction between a FCC and adjacent lands but to limit impacts on adjacent lands and contain them within the development site as much as possible.  "Fully contained" should be achieved through the </w:t>
      </w:r>
      <w:r w:rsidRPr="00D128E9">
        <w:rPr>
          <w:rFonts w:ascii="Arial" w:eastAsia="Times New Roman" w:hAnsi="Arial"/>
          <w:b/>
          <w:sz w:val="20"/>
          <w:szCs w:val="20"/>
          <w:lang/>
        </w:rPr>
        <w:lastRenderedPageBreak/>
        <w:t>imposition of development conditions that limit impacts on adjacent and nearby lands and do not increase pressures on adjacent lands for urban development.  "Fully contained" is not intended to mandate that all utilities and public service</w:t>
      </w:r>
      <w:r w:rsidRPr="00F82A30">
        <w:rPr>
          <w:rFonts w:ascii="Arial" w:eastAsia="Times New Roman" w:hAnsi="Arial"/>
          <w:b/>
          <w:sz w:val="20"/>
          <w:szCs w:val="20"/>
          <w:lang/>
        </w:rPr>
        <w:t>s</w:t>
      </w:r>
      <w:r w:rsidRPr="00D128E9">
        <w:rPr>
          <w:rFonts w:ascii="Arial" w:eastAsia="Times New Roman" w:hAnsi="Arial"/>
          <w:b/>
          <w:sz w:val="20"/>
          <w:szCs w:val="20"/>
          <w:lang/>
        </w:rPr>
        <w:t xml:space="preserve"> needed by an urban population both start and end within the property (since sewer, water, power, and roads, are of such a nature that the origin and/or outfall cannot reasonabl</w:t>
      </w:r>
      <w:r w:rsidRPr="00F82A30">
        <w:rPr>
          <w:rFonts w:ascii="Arial" w:eastAsia="Times New Roman" w:hAnsi="Arial"/>
          <w:b/>
          <w:sz w:val="20"/>
          <w:szCs w:val="20"/>
          <w:lang/>
        </w:rPr>
        <w:t>y</w:t>
      </w:r>
      <w:r w:rsidRPr="00D128E9">
        <w:rPr>
          <w:rFonts w:ascii="Arial" w:eastAsia="Times New Roman" w:hAnsi="Arial"/>
          <w:b/>
          <w:sz w:val="20"/>
          <w:szCs w:val="20"/>
          <w:lang/>
        </w:rPr>
        <w:t xml:space="preserve"> exist within the property boundaries), but that the costs and provisions for those utilities and public services that are generated primarily by the FCC (schools, police, parks, employment, retail needs) be reasonably accommodated within its boundaries and not increase pressure for more urban development on adjacent properties.</w:t>
      </w:r>
    </w:p>
    <w:p w:rsidR="00D128E9" w:rsidRPr="00D128E9" w:rsidRDefault="00D128E9" w:rsidP="00D128E9">
      <w:pPr>
        <w:spacing w:after="0" w:line="360" w:lineRule="auto"/>
        <w:ind w:left="2448" w:hanging="720"/>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F82A30">
        <w:rPr>
          <w:rFonts w:ascii="Arial" w:eastAsia="Times New Roman" w:hAnsi="Arial"/>
          <w:b/>
          <w:sz w:val="20"/>
          <w:szCs w:val="20"/>
          <w:lang/>
        </w:rPr>
        <w:t>181</w:t>
      </w:r>
      <w:r w:rsidRPr="00D128E9">
        <w:rPr>
          <w:rFonts w:ascii="Arial" w:eastAsia="Times New Roman" w:hAnsi="Arial"/>
          <w:b/>
          <w:sz w:val="20"/>
          <w:szCs w:val="20"/>
          <w:lang/>
        </w:rPr>
        <w:tab/>
        <w:t xml:space="preserve">Except for </w:t>
      </w:r>
      <w:r w:rsidRPr="00F82A30">
        <w:rPr>
          <w:rFonts w:ascii="Arial" w:eastAsia="Times New Roman" w:hAnsi="Arial"/>
          <w:b/>
          <w:sz w:val="20"/>
          <w:szCs w:val="20"/>
          <w:lang/>
        </w:rPr>
        <w:t>existing</w:t>
      </w:r>
      <w:r w:rsidRPr="00D128E9">
        <w:rPr>
          <w:rFonts w:ascii="Arial" w:eastAsia="Times New Roman" w:hAnsi="Arial"/>
          <w:b/>
          <w:sz w:val="20"/>
          <w:szCs w:val="20"/>
          <w:lang/>
        </w:rPr>
        <w:t xml:space="preserve"> Fully Contained Communit</w:t>
      </w:r>
      <w:r w:rsidRPr="00F82A30">
        <w:rPr>
          <w:rFonts w:ascii="Arial" w:eastAsia="Times New Roman" w:hAnsi="Arial"/>
          <w:b/>
          <w:sz w:val="20"/>
          <w:szCs w:val="20"/>
          <w:lang/>
        </w:rPr>
        <w:t>y</w:t>
      </w:r>
      <w:r w:rsidRPr="00D128E9">
        <w:rPr>
          <w:rFonts w:ascii="Arial" w:eastAsia="Times New Roman" w:hAnsi="Arial"/>
          <w:b/>
          <w:sz w:val="20"/>
          <w:szCs w:val="20"/>
          <w:lang/>
        </w:rPr>
        <w:t xml:space="preserve"> designations, no new Fully Contained Communities shall be approved in King County.  </w:t>
      </w:r>
    </w:p>
    <w:p w:rsidR="00D128E9" w:rsidRPr="00D128E9" w:rsidRDefault="00D128E9" w:rsidP="00D128E9">
      <w:pPr>
        <w:spacing w:after="0" w:line="360" w:lineRule="auto"/>
        <w:ind w:left="720" w:hanging="720"/>
        <w:rPr>
          <w:rFonts w:ascii="Arial" w:eastAsia="Times New Roman" w:hAnsi="Arial"/>
          <w:b/>
          <w:sz w:val="20"/>
          <w:szCs w:val="24"/>
        </w:rPr>
      </w:pPr>
    </w:p>
    <w:p w:rsidR="00D128E9" w:rsidRPr="00D128E9" w:rsidRDefault="00D128E9" w:rsidP="00D128E9">
      <w:pPr>
        <w:spacing w:after="0" w:line="240" w:lineRule="auto"/>
        <w:ind w:left="360" w:hanging="360"/>
        <w:outlineLvl w:val="1"/>
        <w:rPr>
          <w:rFonts w:ascii="Impact" w:eastAsia="Times New Roman" w:hAnsi="Impact"/>
          <w:sz w:val="28"/>
          <w:szCs w:val="20"/>
        </w:rPr>
      </w:pPr>
      <w:r w:rsidRPr="00D128E9">
        <w:rPr>
          <w:rFonts w:ascii="Impact" w:eastAsia="Times New Roman" w:hAnsi="Impact"/>
          <w:sz w:val="28"/>
          <w:szCs w:val="20"/>
        </w:rPr>
        <w:t>Urban Separators and the Four-to-One Program</w:t>
      </w:r>
    </w:p>
    <w:p w:rsidR="00D128E9" w:rsidRPr="00D128E9" w:rsidRDefault="00D128E9" w:rsidP="00D128E9">
      <w:pPr>
        <w:spacing w:after="0" w:line="360" w:lineRule="auto"/>
        <w:ind w:left="720" w:hanging="720"/>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Countywide Planning Policies call for the county and cities to implement urban separators.  Different from the Rural Area and Resource Lands, these are low-density areas within the Urban Growth Area that create open space corridors, provide a visual contrast to continuous development and reinforce the unique identities of communities.  Urban separators can play a significant role in preserving environmentally critical areas and in providing habitat for fish and wildlife.  They also provide recreational benefits, such as parks and trails, and meet the Growth Management Act's requirement for greenbelts and open space in the Urban Growth Area.  Urban Separators are mapped on the Land Use 2008 map in Chapter 1.</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182</w:t>
      </w:r>
      <w:r w:rsidRPr="00D128E9">
        <w:rPr>
          <w:rFonts w:ascii="Arial" w:eastAsia="Times New Roman" w:hAnsi="Arial"/>
          <w:b/>
          <w:sz w:val="20"/>
          <w:szCs w:val="20"/>
          <w:lang/>
        </w:rPr>
        <w:tab/>
        <w:t>Urban separators are corridors of land that define community or municipal identities and boundaries, provide visual breaks in the urban landscape, and link parks and open space within and outside the Urban Growth Area.  These urban corridors should include and link parks and other lands that contain significant environmentally sensitive features, provide wildlife habitat or critical resource protection</w:t>
      </w:r>
      <w:r w:rsidRPr="00D128E9">
        <w:rPr>
          <w:rFonts w:ascii="Arial" w:eastAsia="Times New Roman" w:hAnsi="Arial"/>
          <w:b/>
          <w:sz w:val="20"/>
          <w:szCs w:val="20"/>
          <w:lang/>
        </w:rPr>
        <w:t>,</w:t>
      </w:r>
      <w:r w:rsidRPr="00D128E9">
        <w:rPr>
          <w:rFonts w:ascii="Arial" w:eastAsia="Times New Roman" w:hAnsi="Arial"/>
          <w:b/>
          <w:sz w:val="20"/>
          <w:szCs w:val="20"/>
          <w:lang/>
        </w:rPr>
        <w:t xml:space="preserve"> contain defining physical features</w:t>
      </w:r>
      <w:r w:rsidRPr="00D128E9">
        <w:rPr>
          <w:rFonts w:ascii="Arial" w:eastAsia="Times New Roman" w:hAnsi="Arial"/>
          <w:b/>
          <w:sz w:val="20"/>
          <w:szCs w:val="20"/>
          <w:lang/>
        </w:rPr>
        <w:t>,</w:t>
      </w:r>
      <w:r w:rsidRPr="00D128E9">
        <w:rPr>
          <w:rFonts w:ascii="Arial" w:eastAsia="Times New Roman" w:hAnsi="Arial"/>
          <w:b/>
          <w:sz w:val="20"/>
          <w:szCs w:val="20"/>
          <w:lang/>
        </w:rPr>
        <w:t xml:space="preserve"> or </w:t>
      </w:r>
      <w:r w:rsidRPr="00D128E9">
        <w:rPr>
          <w:rFonts w:ascii="Arial" w:eastAsia="Times New Roman" w:hAnsi="Arial"/>
          <w:b/>
          <w:sz w:val="20"/>
          <w:szCs w:val="20"/>
          <w:lang/>
        </w:rPr>
        <w:t>contain</w:t>
      </w:r>
      <w:r w:rsidRPr="00D128E9">
        <w:rPr>
          <w:rFonts w:ascii="Arial" w:eastAsia="Times New Roman" w:hAnsi="Arial"/>
          <w:b/>
          <w:sz w:val="20"/>
          <w:szCs w:val="20"/>
          <w:lang/>
        </w:rPr>
        <w:t xml:space="preserve"> historic resources.  The residential density for land so designated should be maintained at one unit per acre</w:t>
      </w:r>
      <w:r w:rsidRPr="00310BCA">
        <w:rPr>
          <w:rFonts w:ascii="Arial" w:eastAsia="Times New Roman" w:hAnsi="Arial"/>
          <w:b/>
          <w:sz w:val="20"/>
          <w:szCs w:val="20"/>
          <w:lang/>
        </w:rPr>
        <w:t>, and lands that are sending sites under the Transfer of</w:t>
      </w:r>
      <w:r w:rsidRPr="00E97FCE">
        <w:rPr>
          <w:rFonts w:ascii="Arial" w:eastAsia="Times New Roman" w:hAnsi="Arial"/>
          <w:b/>
          <w:sz w:val="20"/>
          <w:szCs w:val="20"/>
          <w:lang/>
        </w:rPr>
        <w:t xml:space="preserve"> </w:t>
      </w:r>
      <w:r w:rsidRPr="00310BCA">
        <w:rPr>
          <w:rFonts w:ascii="Arial" w:eastAsia="Times New Roman" w:hAnsi="Arial"/>
          <w:b/>
          <w:sz w:val="20"/>
          <w:szCs w:val="20"/>
          <w:lang/>
        </w:rPr>
        <w:t>Development Rights Program may transfer density at a rate of at least four units</w:t>
      </w:r>
      <w:r w:rsidRPr="00E97FCE">
        <w:rPr>
          <w:rFonts w:ascii="Arial" w:eastAsia="Times New Roman" w:hAnsi="Arial"/>
          <w:b/>
          <w:sz w:val="20"/>
          <w:szCs w:val="20"/>
          <w:lang/>
        </w:rPr>
        <w:t xml:space="preserve"> </w:t>
      </w:r>
      <w:r w:rsidRPr="00310BCA">
        <w:rPr>
          <w:rFonts w:ascii="Arial" w:eastAsia="Times New Roman" w:hAnsi="Arial"/>
          <w:b/>
          <w:sz w:val="20"/>
          <w:szCs w:val="20"/>
          <w:lang/>
        </w:rPr>
        <w:t>per acre</w:t>
      </w:r>
      <w:r w:rsidR="00310BCA">
        <w:rPr>
          <w:rFonts w:ascii="Arial" w:eastAsia="Times New Roman" w:hAnsi="Arial"/>
          <w:b/>
          <w:sz w:val="20"/>
          <w:szCs w:val="20"/>
          <w:lang/>
        </w:rPr>
        <w:t>.</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lastRenderedPageBreak/>
        <w:t>U-</w:t>
      </w:r>
      <w:r w:rsidRPr="00310BCA">
        <w:rPr>
          <w:rFonts w:ascii="Arial" w:eastAsia="Times New Roman" w:hAnsi="Arial"/>
          <w:b/>
          <w:sz w:val="20"/>
          <w:szCs w:val="20"/>
          <w:lang/>
        </w:rPr>
        <w:t>183</w:t>
      </w:r>
      <w:r w:rsidRPr="00D128E9">
        <w:rPr>
          <w:rFonts w:ascii="Arial" w:eastAsia="Times New Roman" w:hAnsi="Arial"/>
          <w:b/>
          <w:sz w:val="20"/>
          <w:szCs w:val="20"/>
          <w:lang/>
        </w:rPr>
        <w:tab/>
        <w:t>King County should actively pursue designating urban separators in the unincorporated area and work with the cities to establish permanent urban separators within the unincorporated area that link with and enhance King County's urban separator corridors.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184</w:t>
      </w:r>
      <w:r w:rsidRPr="00D128E9">
        <w:rPr>
          <w:rFonts w:ascii="Arial" w:eastAsia="Times New Roman" w:hAnsi="Arial"/>
          <w:b/>
          <w:sz w:val="20"/>
          <w:szCs w:val="20"/>
          <w:lang/>
        </w:rPr>
        <w:tab/>
        <w:t>Designated urban separators should be preserved through park, trail and open space acquisitions; incentive programs such as the Transfer of Development Rights program; the Public Benefit Rating System program</w:t>
      </w:r>
      <w:r w:rsidRPr="00E97FCE">
        <w:rPr>
          <w:rFonts w:ascii="Arial" w:eastAsia="Times New Roman" w:hAnsi="Arial"/>
          <w:b/>
          <w:sz w:val="20"/>
          <w:szCs w:val="20"/>
          <w:lang/>
        </w:rPr>
        <w:t>;</w:t>
      </w:r>
      <w:r w:rsidRPr="00D128E9">
        <w:rPr>
          <w:rFonts w:ascii="Arial" w:eastAsia="Times New Roman" w:hAnsi="Arial"/>
          <w:b/>
          <w:sz w:val="20"/>
          <w:szCs w:val="20"/>
          <w:lang/>
        </w:rPr>
        <w:t xml:space="preserve"> and regulatory measures.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While urban separators complement the regional open space system by helping to define urban communities, the King County Four-to-One Program provides an opportunity to add land to the regional open space system through the dedication of permanent open space.  The purpose of the program is to create a contiguous band of open space, running north and south along the main Urban Growth Area Boundary.  Changes to the UGA through this program are processed as Land Use Amendments to the King County Comprehensive Plan, subject to the provisions in K.C.C. chapter 20.18.</w:t>
      </w:r>
    </w:p>
    <w:p w:rsidR="00D128E9" w:rsidRPr="00D128E9" w:rsidRDefault="00D128E9" w:rsidP="00D128E9">
      <w:pPr>
        <w:spacing w:after="0" w:line="360" w:lineRule="auto"/>
        <w:rPr>
          <w:rFonts w:ascii="Arial" w:eastAsia="Times New Roman" w:hAnsi="Arial"/>
          <w:sz w:val="20"/>
          <w:szCs w:val="20"/>
        </w:rPr>
      </w:pPr>
    </w:p>
    <w:p w:rsidR="00D128E9" w:rsidRPr="00924CE4"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185</w:t>
      </w:r>
      <w:r w:rsidRPr="00D128E9">
        <w:rPr>
          <w:rFonts w:ascii="Arial" w:eastAsia="Times New Roman" w:hAnsi="Arial"/>
          <w:b/>
          <w:sz w:val="20"/>
          <w:szCs w:val="20"/>
          <w:lang/>
        </w:rPr>
        <w:tab/>
        <w:t>Through the Four-to-One Program, King County shall actively pursue dedication of open space along the original Urban Growth Area line adopted in the 1994 King County Comprehensive Plan.  Through this program, one acre of Rural Area land may be added to the Urban Growth Area in exchange for a dedication to King County of four acres of permanent open space.</w:t>
      </w:r>
      <w:r w:rsidR="00924CE4">
        <w:rPr>
          <w:rFonts w:ascii="Arial" w:eastAsia="Times New Roman" w:hAnsi="Arial"/>
          <w:b/>
          <w:sz w:val="20"/>
          <w:szCs w:val="20"/>
          <w:lang/>
        </w:rPr>
        <w:t xml:space="preserve">  Land added to the Urban Growth Area for naturally appearing drainage facilities in support of its development does not require dedication of permanent open space. </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186</w:t>
      </w:r>
      <w:r w:rsidRPr="00D128E9">
        <w:rPr>
          <w:rFonts w:ascii="Arial" w:eastAsia="Times New Roman" w:hAnsi="Arial"/>
          <w:b/>
          <w:sz w:val="20"/>
          <w:szCs w:val="20"/>
          <w:lang/>
        </w:rPr>
        <w:tab/>
        <w:t>King County shall evaluate Four-to-One proposals for both quality of open space and feasibility of urban development.  The highest-quality proposals shall be recommended for adoption as amendments to the Urban Growth Area.  Lands preserved as open space shall retain their Rural Area designations and should generally be configured in such a way as to connect with open space on adjacent properties.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187</w:t>
      </w:r>
      <w:r w:rsidRPr="00D128E9">
        <w:rPr>
          <w:rFonts w:ascii="Arial" w:eastAsia="Times New Roman" w:hAnsi="Arial"/>
          <w:b/>
          <w:sz w:val="20"/>
          <w:szCs w:val="20"/>
          <w:lang/>
        </w:rPr>
        <w:tab/>
        <w:t>King County shall use the following criteria for evaluating open space in Four-to-One proposals: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Quality of fish and wildlife habitat areas;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Connections to regional open space systems;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c.</w:t>
      </w:r>
      <w:r w:rsidRPr="00D128E9">
        <w:rPr>
          <w:rFonts w:ascii="Arial" w:eastAsia="Times New Roman" w:hAnsi="Arial"/>
          <w:b/>
          <w:sz w:val="20"/>
          <w:szCs w:val="20"/>
          <w:lang/>
        </w:rPr>
        <w:tab/>
        <w:t xml:space="preserve">Protection of wetlands, stream corridors, ground water and water bodies; </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 xml:space="preserve">Unique natural, biological, cultural, historical, or archeological features; </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Size of proposed open space dedication and connection to other open space dedications along the Urban Growth Area line; and</w:t>
      </w:r>
    </w:p>
    <w:p w:rsidR="00D128E9" w:rsidRPr="00E97FCE"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f.</w:t>
      </w:r>
      <w:r w:rsidRPr="00D128E9">
        <w:rPr>
          <w:rFonts w:ascii="Arial" w:eastAsia="Times New Roman" w:hAnsi="Arial"/>
          <w:b/>
          <w:sz w:val="20"/>
          <w:szCs w:val="20"/>
          <w:lang/>
        </w:rPr>
        <w:tab/>
        <w:t xml:space="preserve">The land </w:t>
      </w:r>
      <w:r w:rsidRPr="00310BCA">
        <w:rPr>
          <w:rFonts w:ascii="Arial" w:eastAsia="Times New Roman" w:hAnsi="Arial"/>
          <w:b/>
          <w:sz w:val="20"/>
          <w:szCs w:val="20"/>
          <w:lang/>
        </w:rPr>
        <w:t>proposed as open space shall remain undeveloped, except for</w:t>
      </w:r>
      <w:r w:rsidRPr="00E97FCE">
        <w:rPr>
          <w:rFonts w:ascii="Arial" w:eastAsia="Times New Roman" w:hAnsi="Arial"/>
          <w:b/>
          <w:sz w:val="20"/>
          <w:szCs w:val="20"/>
          <w:lang/>
        </w:rPr>
        <w:t xml:space="preserve"> </w:t>
      </w:r>
      <w:r w:rsidRPr="00310BCA">
        <w:rPr>
          <w:rFonts w:ascii="Arial" w:eastAsia="Times New Roman" w:hAnsi="Arial"/>
          <w:b/>
          <w:sz w:val="20"/>
          <w:szCs w:val="20"/>
          <w:lang/>
        </w:rPr>
        <w:t>those uses allowed in U-188</w:t>
      </w:r>
      <w:r w:rsidRPr="00D128E9">
        <w:rPr>
          <w:rFonts w:ascii="Arial" w:eastAsia="Times New Roman" w:hAnsi="Arial"/>
          <w:b/>
          <w:sz w:val="20"/>
          <w:szCs w:val="20"/>
          <w:lang/>
        </w:rPr>
        <w:t>.</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188</w:t>
      </w:r>
      <w:r w:rsidRPr="00D128E9">
        <w:rPr>
          <w:rFonts w:ascii="Arial" w:eastAsia="Times New Roman" w:hAnsi="Arial"/>
          <w:b/>
          <w:sz w:val="20"/>
          <w:szCs w:val="20"/>
          <w:lang/>
        </w:rPr>
        <w:tab/>
        <w:t>King County shall preserve the open space acquired through this program primarily as natural areas, passive recreation sites or resource lands for farming or forestry.  King County may allow the following additional uses only if located on a small portion of the open space, provided that these uses are found to be compatible with the site's natural open space values and functions such as those listed in the preceding policy:</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Trails;</w:t>
      </w:r>
    </w:p>
    <w:p w:rsidR="00D128E9" w:rsidRPr="00924CE4"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Compensatory mitigation of wetland losses on the urban designated portion of the project, consistent with the King County Comprehensive Plan and the Critical Area Ordinance;</w:t>
      </w:r>
      <w:r w:rsidR="00924CE4">
        <w:rPr>
          <w:rFonts w:ascii="Arial" w:eastAsia="Times New Roman" w:hAnsi="Arial"/>
          <w:b/>
          <w:sz w:val="20"/>
          <w:szCs w:val="20"/>
          <w:lang/>
        </w:rPr>
        <w:t xml:space="preserve"> and </w:t>
      </w:r>
    </w:p>
    <w:p w:rsidR="00D128E9" w:rsidRPr="00310BCA"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Active recreation uses not to exceed five percent of the total open space area.  Support services and facilities for the active recreation uses may locate within the active recreation area only, and shall not exceed five percent of the active recreation area.  An active recreation area shall not be used to satisfy the active recreation requirements for the urban designated portion of the project as required by K.C.C. Title 21A</w:t>
      </w:r>
      <w:r w:rsidR="00924CE4">
        <w:rPr>
          <w:rFonts w:ascii="Arial" w:eastAsia="Times New Roman" w:hAnsi="Arial"/>
          <w:b/>
          <w:sz w:val="20"/>
          <w:szCs w:val="20"/>
          <w:lang/>
        </w:rPr>
        <w:t>.</w:t>
      </w:r>
      <w:r w:rsidRPr="00310BCA">
        <w:rPr>
          <w:rFonts w:ascii="Arial" w:eastAsia="Times New Roman" w:hAnsi="Arial"/>
          <w:b/>
          <w:sz w:val="20"/>
          <w:szCs w:val="20"/>
          <w:lang/>
        </w:rPr>
        <w:t xml:space="preserve"> </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w:t>
      </w:r>
      <w:r w:rsidRPr="00310BCA">
        <w:rPr>
          <w:rFonts w:ascii="Arial" w:eastAsia="Times New Roman" w:hAnsi="Arial"/>
          <w:b/>
          <w:sz w:val="20"/>
          <w:szCs w:val="20"/>
          <w:lang/>
        </w:rPr>
        <w:t>189</w:t>
      </w:r>
      <w:r w:rsidRPr="00D128E9">
        <w:rPr>
          <w:rFonts w:ascii="Arial" w:eastAsia="Times New Roman" w:hAnsi="Arial"/>
          <w:b/>
          <w:sz w:val="20"/>
          <w:szCs w:val="20"/>
          <w:lang/>
        </w:rPr>
        <w:tab/>
        <w:t>Land added to the Urban Growth Area under the Four-to-One Program shall have a minimum density of four dwellings per acre and shall be physically contiguous to the original Urban Growth Area, unless there are limitations due to the presence of critical areas, and shall be able to be served by sewers and other efficient urban services and facilities; provided that such sewer and other urban services and facilities shall be provided directly from the urban area and shall not cross the open space or rural area</w:t>
      </w:r>
      <w:r w:rsidRPr="00310BCA">
        <w:rPr>
          <w:rFonts w:ascii="Arial" w:eastAsia="Times New Roman" w:hAnsi="Arial"/>
          <w:b/>
          <w:sz w:val="20"/>
          <w:szCs w:val="20"/>
          <w:lang/>
        </w:rPr>
        <w:t xml:space="preserve">. </w:t>
      </w:r>
      <w:r w:rsidRPr="00310BCA">
        <w:rPr>
          <w:rFonts w:ascii="Arial" w:eastAsia="Times New Roman" w:hAnsi="Arial"/>
          <w:b/>
          <w:sz w:val="20"/>
          <w:szCs w:val="20"/>
          <w:lang/>
        </w:rPr>
        <w:t xml:space="preserve"> </w:t>
      </w:r>
      <w:r w:rsidR="00045693">
        <w:rPr>
          <w:rFonts w:ascii="Arial" w:eastAsia="Times New Roman" w:hAnsi="Arial"/>
          <w:b/>
          <w:sz w:val="20"/>
          <w:szCs w:val="20"/>
          <w:lang/>
        </w:rPr>
        <w:t>Drainage</w:t>
      </w:r>
      <w:r w:rsidRPr="00D128E9">
        <w:rPr>
          <w:rFonts w:ascii="Arial" w:eastAsia="Times New Roman" w:hAnsi="Arial"/>
          <w:b/>
          <w:sz w:val="20"/>
          <w:szCs w:val="20"/>
          <w:lang/>
        </w:rPr>
        <w:t xml:space="preserve"> facilities to support the urban development shall be located within the urban portion of the development.  In some cases, lands must meet affordable housing requirements under this program.  The total area added to the Urban Growth Area as a result of this policy shall not exceed 4,000 acres.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lastRenderedPageBreak/>
        <w:t>U-</w:t>
      </w:r>
      <w:r w:rsidRPr="00310BCA">
        <w:rPr>
          <w:rFonts w:ascii="Arial" w:eastAsia="Times New Roman" w:hAnsi="Arial"/>
          <w:b/>
          <w:sz w:val="20"/>
          <w:szCs w:val="20"/>
          <w:lang/>
        </w:rPr>
        <w:t>190</w:t>
      </w:r>
      <w:r w:rsidRPr="00D128E9">
        <w:rPr>
          <w:rFonts w:ascii="Arial" w:eastAsia="Times New Roman" w:hAnsi="Arial"/>
          <w:b/>
          <w:sz w:val="20"/>
          <w:szCs w:val="20"/>
          <w:lang/>
        </w:rPr>
        <w:tab/>
        <w:t xml:space="preserve">King County shall amend the Urban Growth Area to add rural lands to the UGA consistent with Policy </w:t>
      </w:r>
      <w:r w:rsidRPr="00310BCA">
        <w:rPr>
          <w:rFonts w:ascii="Arial" w:eastAsia="Times New Roman" w:hAnsi="Arial"/>
          <w:b/>
          <w:sz w:val="20"/>
          <w:szCs w:val="20"/>
          <w:lang/>
        </w:rPr>
        <w:t>U-185</w:t>
      </w:r>
      <w:r w:rsidRPr="00D128E9">
        <w:rPr>
          <w:rFonts w:ascii="Arial" w:eastAsia="Times New Roman" w:hAnsi="Arial"/>
          <w:b/>
          <w:sz w:val="20"/>
          <w:szCs w:val="20"/>
          <w:lang/>
        </w:rPr>
        <w:t xml:space="preserve"> during the annual comprehensive plan amendment process.  Open space dedication shall occur at final formal plat recording.  If the applicant decides not to pursue urban development or fails to record the final plat prior to expiration of preliminary plat approval, the urban properties shall be restored to a rural designation during the next annual review of the King County Comprehensive Plan.</w:t>
      </w:r>
    </w:p>
    <w:p w:rsidR="00D128E9" w:rsidRPr="00D128E9" w:rsidRDefault="00D128E9" w:rsidP="00D128E9">
      <w:pPr>
        <w:spacing w:after="0" w:line="360" w:lineRule="auto"/>
        <w:rPr>
          <w:rFonts w:ascii="Arial" w:eastAsia="Times New Roman" w:hAnsi="Arial"/>
          <w:sz w:val="20"/>
          <w:szCs w:val="20"/>
        </w:rPr>
      </w:pPr>
    </w:p>
    <w:p w:rsidR="00354036" w:rsidRPr="00D128E9" w:rsidRDefault="00D128E9" w:rsidP="00354036">
      <w:pPr>
        <w:keepNext/>
        <w:tabs>
          <w:tab w:val="left" w:pos="540"/>
        </w:tabs>
        <w:spacing w:after="0" w:line="240" w:lineRule="auto"/>
        <w:ind w:left="270" w:hanging="360"/>
        <w:outlineLvl w:val="0"/>
        <w:rPr>
          <w:rFonts w:ascii="Impact" w:eastAsia="Times New Roman" w:hAnsi="Impact"/>
          <w:sz w:val="40"/>
          <w:szCs w:val="20"/>
        </w:rPr>
      </w:pPr>
      <w:r w:rsidRPr="00D128E9">
        <w:rPr>
          <w:rFonts w:ascii="Impact" w:eastAsia="Times New Roman" w:hAnsi="Impact"/>
          <w:sz w:val="40"/>
          <w:szCs w:val="20"/>
        </w:rPr>
        <w:br w:type="page"/>
      </w:r>
      <w:r w:rsidR="00354036">
        <w:rPr>
          <w:rFonts w:ascii="Impact" w:eastAsia="Times New Roman" w:hAnsi="Impact"/>
          <w:sz w:val="40"/>
          <w:szCs w:val="20"/>
        </w:rPr>
        <w:lastRenderedPageBreak/>
        <w:t>II.</w:t>
      </w:r>
      <w:r w:rsidR="00354036">
        <w:rPr>
          <w:rFonts w:ascii="Impact" w:eastAsia="Times New Roman" w:hAnsi="Impact"/>
          <w:sz w:val="40"/>
          <w:szCs w:val="20"/>
        </w:rPr>
        <w:tab/>
      </w:r>
      <w:r w:rsidR="00354036">
        <w:rPr>
          <w:rFonts w:ascii="Impact" w:eastAsia="Times New Roman" w:hAnsi="Impact"/>
          <w:sz w:val="40"/>
          <w:szCs w:val="20"/>
        </w:rPr>
        <w:tab/>
        <w:t>Potential Annexation Areas</w:t>
      </w:r>
    </w:p>
    <w:p w:rsidR="00D128E9" w:rsidRPr="00D128E9" w:rsidRDefault="00D128E9" w:rsidP="00D128E9">
      <w:pPr>
        <w:spacing w:after="0" w:line="360" w:lineRule="auto"/>
        <w:rPr>
          <w:rFonts w:ascii="Arial" w:eastAsia="Times New Roman" w:hAnsi="Arial"/>
          <w:sz w:val="20"/>
          <w:szCs w:val="20"/>
        </w:rPr>
      </w:pPr>
    </w:p>
    <w:p w:rsidR="00D128E9" w:rsidRPr="00E97FCE" w:rsidRDefault="00D128E9" w:rsidP="00D128E9">
      <w:pPr>
        <w:spacing w:after="0" w:line="360" w:lineRule="auto"/>
        <w:rPr>
          <w:rFonts w:ascii="Arial" w:eastAsia="Times New Roman" w:hAnsi="Arial"/>
          <w:sz w:val="20"/>
          <w:szCs w:val="20"/>
        </w:rPr>
      </w:pPr>
      <w:r w:rsidRPr="00310BCA">
        <w:rPr>
          <w:rFonts w:ascii="Arial" w:eastAsia="Times New Roman" w:hAnsi="Arial"/>
          <w:sz w:val="20"/>
          <w:szCs w:val="20"/>
        </w:rPr>
        <w:t>The annexation of urban unincorporated areas is good public policy.  The State Growth Management Act and the regionally adopted Countywide Planning Policies stipulate that counties are the appropriate providers of regional services and of local services to the Rural Area. For their part, cities are the appropriate providers of local urban services to all areas within the designated urban growth boundary.  This logical split of government services is in part a reflection of the greater taxing authority afforded to cities by the state Legislature.  County taxing authority remains similar to what was historically adopted in the state constitution.  Annexation is a means to achieve the desired governmental service and land use vision set forth in regional policy and state law.</w:t>
      </w:r>
    </w:p>
    <w:p w:rsidR="00D128E9" w:rsidRPr="00E97FCE" w:rsidRDefault="00D128E9" w:rsidP="00D128E9">
      <w:pPr>
        <w:spacing w:after="0" w:line="360" w:lineRule="auto"/>
        <w:rPr>
          <w:rFonts w:ascii="Arial" w:eastAsia="Times New Roman" w:hAnsi="Arial"/>
          <w:sz w:val="20"/>
          <w:szCs w:val="20"/>
        </w:rPr>
      </w:pPr>
    </w:p>
    <w:p w:rsidR="00D128E9" w:rsidRPr="00E97FCE" w:rsidRDefault="00D128E9" w:rsidP="00D128E9">
      <w:pPr>
        <w:spacing w:after="0" w:line="360" w:lineRule="auto"/>
        <w:rPr>
          <w:rFonts w:ascii="Arial" w:eastAsia="Times New Roman" w:hAnsi="Arial"/>
          <w:sz w:val="20"/>
          <w:szCs w:val="20"/>
        </w:rPr>
      </w:pPr>
      <w:r w:rsidRPr="00310BCA">
        <w:rPr>
          <w:rFonts w:ascii="Arial" w:eastAsia="Times New Roman" w:hAnsi="Arial"/>
          <w:sz w:val="20"/>
          <w:szCs w:val="20"/>
        </w:rPr>
        <w:t>Although it is the policy of the county to support and promote annexation, its formal ability to do so is extremely limited.  State laws provide the cities, county residents and property owners with the authority to initiate the annexation process.  A successful annexation initiative depends on establishing a collaborative and ongoing dialogue between the three affected interest groups:  residents, the county, and the affected city.  However, King County has a successful history of engaging in annexation discussions with urban unincorporated area residents.  Most recently, from 2008 to 2011, there have been five major annexations:</w:t>
      </w:r>
    </w:p>
    <w:p w:rsidR="00D128E9" w:rsidRPr="00310BCA" w:rsidRDefault="00D128E9" w:rsidP="00D128E9">
      <w:pPr>
        <w:numPr>
          <w:ilvl w:val="0"/>
          <w:numId w:val="11"/>
        </w:numPr>
        <w:spacing w:after="0" w:line="240" w:lineRule="auto"/>
        <w:rPr>
          <w:rFonts w:ascii="Arial" w:eastAsia="Times New Roman" w:hAnsi="Arial"/>
          <w:sz w:val="20"/>
          <w:szCs w:val="20"/>
        </w:rPr>
      </w:pPr>
      <w:r w:rsidRPr="00310BCA">
        <w:rPr>
          <w:rFonts w:ascii="Arial" w:eastAsia="Times New Roman" w:hAnsi="Arial"/>
          <w:sz w:val="20"/>
          <w:szCs w:val="20"/>
        </w:rPr>
        <w:t>Lea Hill and Auburn West Hill into Auburn;</w:t>
      </w:r>
    </w:p>
    <w:p w:rsidR="00D128E9" w:rsidRPr="00310BCA" w:rsidRDefault="00D128E9" w:rsidP="00D128E9">
      <w:pPr>
        <w:numPr>
          <w:ilvl w:val="0"/>
          <w:numId w:val="11"/>
        </w:numPr>
        <w:spacing w:after="0" w:line="240" w:lineRule="auto"/>
        <w:rPr>
          <w:rFonts w:ascii="Arial" w:eastAsia="Times New Roman" w:hAnsi="Arial"/>
          <w:sz w:val="20"/>
          <w:szCs w:val="20"/>
        </w:rPr>
      </w:pPr>
      <w:r w:rsidRPr="00310BCA">
        <w:rPr>
          <w:rFonts w:ascii="Arial" w:eastAsia="Times New Roman" w:hAnsi="Arial"/>
          <w:sz w:val="20"/>
          <w:szCs w:val="20"/>
        </w:rPr>
        <w:t>Benson Hill into Renton;</w:t>
      </w:r>
    </w:p>
    <w:p w:rsidR="00D128E9" w:rsidRPr="00310BCA" w:rsidRDefault="00D128E9" w:rsidP="00D128E9">
      <w:pPr>
        <w:numPr>
          <w:ilvl w:val="0"/>
          <w:numId w:val="11"/>
        </w:numPr>
        <w:spacing w:after="0" w:line="240" w:lineRule="auto"/>
        <w:rPr>
          <w:rFonts w:ascii="Arial" w:eastAsia="Times New Roman" w:hAnsi="Arial"/>
          <w:sz w:val="20"/>
          <w:szCs w:val="20"/>
        </w:rPr>
      </w:pPr>
      <w:r w:rsidRPr="00310BCA">
        <w:rPr>
          <w:rFonts w:ascii="Arial" w:eastAsia="Times New Roman" w:hAnsi="Arial"/>
          <w:sz w:val="20"/>
          <w:szCs w:val="20"/>
        </w:rPr>
        <w:t>North Highline Area X into Burien;</w:t>
      </w:r>
    </w:p>
    <w:p w:rsidR="00D128E9" w:rsidRPr="00310BCA" w:rsidRDefault="00D128E9" w:rsidP="00D128E9">
      <w:pPr>
        <w:numPr>
          <w:ilvl w:val="0"/>
          <w:numId w:val="11"/>
        </w:numPr>
        <w:spacing w:after="0" w:line="240" w:lineRule="auto"/>
        <w:rPr>
          <w:rFonts w:ascii="Arial" w:eastAsia="Times New Roman" w:hAnsi="Arial"/>
          <w:sz w:val="20"/>
          <w:szCs w:val="20"/>
        </w:rPr>
      </w:pPr>
      <w:r w:rsidRPr="00310BCA">
        <w:rPr>
          <w:rFonts w:ascii="Arial" w:eastAsia="Times New Roman" w:hAnsi="Arial"/>
          <w:sz w:val="20"/>
          <w:szCs w:val="20"/>
        </w:rPr>
        <w:t>Panther Lake into Kent; and</w:t>
      </w:r>
    </w:p>
    <w:p w:rsidR="00D128E9" w:rsidRPr="00E97FCE" w:rsidRDefault="00D128E9" w:rsidP="00D128E9">
      <w:pPr>
        <w:numPr>
          <w:ilvl w:val="0"/>
          <w:numId w:val="11"/>
        </w:numPr>
        <w:spacing w:after="0" w:line="240" w:lineRule="auto"/>
        <w:rPr>
          <w:rFonts w:ascii="Arial" w:eastAsia="Times New Roman" w:hAnsi="Arial"/>
          <w:sz w:val="20"/>
          <w:szCs w:val="20"/>
        </w:rPr>
      </w:pPr>
      <w:r w:rsidRPr="00310BCA">
        <w:rPr>
          <w:rFonts w:ascii="Arial" w:eastAsia="Times New Roman" w:hAnsi="Arial"/>
          <w:sz w:val="20"/>
          <w:szCs w:val="20"/>
        </w:rPr>
        <w:t>Juanita-Finn Hill-Kingsgate into Kirkland.</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187382">
        <w:rPr>
          <w:rFonts w:ascii="Arial" w:eastAsia="Times New Roman" w:hAnsi="Arial" w:cs="Arial"/>
          <w:sz w:val="20"/>
          <w:szCs w:val="20"/>
        </w:rPr>
        <w:t>As a result of these and some smaller annexations</w:t>
      </w:r>
      <w:r w:rsidRPr="00187382">
        <w:rPr>
          <w:rFonts w:ascii="Arial" w:eastAsia="Times New Roman" w:hAnsi="Arial"/>
          <w:sz w:val="20"/>
          <w:szCs w:val="20"/>
        </w:rPr>
        <w:t>, in 2011 King County's urban unincorporated</w:t>
      </w:r>
      <w:r w:rsidRPr="00E97FCE">
        <w:rPr>
          <w:rFonts w:ascii="Arial" w:eastAsia="Times New Roman" w:hAnsi="Arial"/>
          <w:sz w:val="20"/>
          <w:szCs w:val="20"/>
        </w:rPr>
        <w:t xml:space="preserve"> </w:t>
      </w:r>
      <w:r w:rsidRPr="00187382">
        <w:rPr>
          <w:rFonts w:ascii="Arial" w:eastAsia="Times New Roman" w:hAnsi="Arial"/>
          <w:sz w:val="20"/>
          <w:szCs w:val="20"/>
        </w:rPr>
        <w:t>population dropped by over 100,000 persons from its 2007 level, to an estimated population of 129,900</w:t>
      </w:r>
      <w:r w:rsidRPr="00E97FCE">
        <w:rPr>
          <w:rFonts w:ascii="Arial" w:eastAsia="Times New Roman" w:hAnsi="Arial"/>
          <w:sz w:val="20"/>
          <w:szCs w:val="20"/>
        </w:rPr>
        <w:t xml:space="preserve"> </w:t>
      </w:r>
      <w:r w:rsidRPr="00187382">
        <w:rPr>
          <w:rFonts w:ascii="Arial" w:eastAsia="Times New Roman" w:hAnsi="Arial"/>
          <w:sz w:val="20"/>
          <w:szCs w:val="20"/>
        </w:rPr>
        <w:t>(comparable to the population of Bellevue, the fifth largest city in the state).</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land base remaining </w:t>
      </w:r>
      <w:r w:rsidRPr="00187382">
        <w:rPr>
          <w:rFonts w:ascii="Arial" w:eastAsia="Times New Roman" w:hAnsi="Arial"/>
          <w:sz w:val="20"/>
          <w:szCs w:val="20"/>
        </w:rPr>
        <w:t>in the county's unincorporated</w:t>
      </w:r>
      <w:r w:rsidRPr="00E97FCE">
        <w:rPr>
          <w:rFonts w:ascii="Arial" w:eastAsia="Times New Roman" w:hAnsi="Arial"/>
          <w:sz w:val="20"/>
          <w:szCs w:val="20"/>
        </w:rPr>
        <w:t xml:space="preserve"> </w:t>
      </w:r>
      <w:r w:rsidRPr="00D128E9">
        <w:rPr>
          <w:rFonts w:ascii="Arial" w:eastAsia="Times New Roman" w:hAnsi="Arial"/>
          <w:sz w:val="20"/>
          <w:szCs w:val="20"/>
        </w:rPr>
        <w:t xml:space="preserve">urban areas is primarily residential, with limited amounts of commercial and retail development.  Much of the urban unincorporated area is made up of geographically isolated islands surrounded by cities or adjacent to the urban growth boundary.  Because these areas are scattered across the county, the provision of local services is costly.  The lack of a substantive urban unincorporated area tax base exacerbates these difficulties and covering the cost of serving these areas reduces the amount of revenue available for regional services and for local services in the Rural Area.  Therefore, King County has a strong fiscal interest in seeing the remaining urban unincorporated areas annexed to cities </w:t>
      </w:r>
      <w:r w:rsidRPr="00187382">
        <w:rPr>
          <w:rFonts w:ascii="Arial" w:eastAsia="Times New Roman" w:hAnsi="Arial"/>
          <w:sz w:val="20"/>
          <w:szCs w:val="20"/>
        </w:rPr>
        <w:t>within the</w:t>
      </w:r>
      <w:r w:rsidR="00354036">
        <w:rPr>
          <w:rFonts w:ascii="Arial" w:eastAsia="Times New Roman" w:hAnsi="Arial"/>
          <w:sz w:val="20"/>
          <w:szCs w:val="20"/>
        </w:rPr>
        <w:t xml:space="preserve"> next several years.</w:t>
      </w:r>
    </w:p>
    <w:p w:rsidR="00D128E9" w:rsidRPr="00D128E9" w:rsidRDefault="00D128E9" w:rsidP="00D128E9">
      <w:pPr>
        <w:spacing w:after="0" w:line="360" w:lineRule="auto"/>
        <w:rPr>
          <w:rFonts w:ascii="Arial" w:eastAsia="Times New Roman" w:hAnsi="Arial"/>
          <w:sz w:val="20"/>
          <w:szCs w:val="20"/>
        </w:rPr>
      </w:pPr>
    </w:p>
    <w:p w:rsidR="00D128E9" w:rsidRPr="00187382" w:rsidRDefault="00D128E9" w:rsidP="00D128E9">
      <w:pPr>
        <w:spacing w:after="0" w:line="360" w:lineRule="auto"/>
        <w:rPr>
          <w:rFonts w:ascii="Arial" w:eastAsia="Times New Roman" w:hAnsi="Arial"/>
          <w:sz w:val="20"/>
          <w:szCs w:val="20"/>
        </w:rPr>
      </w:pPr>
      <w:r w:rsidRPr="00187382">
        <w:rPr>
          <w:rFonts w:ascii="Arial" w:eastAsia="Times New Roman" w:hAnsi="Arial"/>
          <w:sz w:val="20"/>
          <w:szCs w:val="20"/>
        </w:rPr>
        <w:lastRenderedPageBreak/>
        <w:t>The policies in this section are intended to guide the county's decision making on annexation-related issues to ensure the needs of citizens in the urban unincorporated area are considered, and that a smooth transition from county to city government occurs.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U-201</w:t>
      </w:r>
      <w:r w:rsidRPr="00D128E9">
        <w:rPr>
          <w:rFonts w:ascii="Arial" w:eastAsia="Times New Roman" w:hAnsi="Arial"/>
          <w:b/>
          <w:sz w:val="20"/>
          <w:szCs w:val="20"/>
          <w:lang/>
        </w:rPr>
        <w:tab/>
        <w:t>In order to meet the Growth Management Act and the regionally adopted Countywide Planning Policies goal of becoming a regional service provider for all county residents and a local service provider in the Rural Area, King County shall encourage annexation of the remaining urban unincorporated area.  The county may also act as a contract service provider where mutually beneficial.</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U-202</w:t>
      </w:r>
      <w:r w:rsidRPr="00D128E9">
        <w:rPr>
          <w:rFonts w:ascii="Arial" w:eastAsia="Times New Roman" w:hAnsi="Arial"/>
          <w:b/>
          <w:sz w:val="20"/>
          <w:szCs w:val="20"/>
          <w:lang/>
        </w:rPr>
        <w:tab/>
        <w:t>To help create an environment that is supportive of annexations, King County shall work with cities and with Unincorporated Area Councils, neighborhood groups, local business organizations, public service providers and other stakeholders on annexation-related activities. King County will also seek changes at the state level that would facilitate annexation of urban unincorporated areas.</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U-203</w:t>
      </w:r>
      <w:r w:rsidRPr="00D128E9">
        <w:rPr>
          <w:rFonts w:ascii="Arial" w:eastAsia="Times New Roman" w:hAnsi="Arial"/>
          <w:b/>
          <w:sz w:val="20"/>
          <w:szCs w:val="20"/>
          <w:lang/>
        </w:rPr>
        <w:tab/>
        <w:t xml:space="preserve">The Potential Annexation Areas Map adopted by the Growth Management Planning Council illustrates city-designated potential annexation areas (PAAs), contested areas (where more than one city claims a </w:t>
      </w:r>
      <w:smartTag w:uri="urn:schemas-microsoft-com:office:smarttags" w:element="stockticker">
        <w:r w:rsidRPr="00D128E9">
          <w:rPr>
            <w:rFonts w:ascii="Arial" w:eastAsia="Times New Roman" w:hAnsi="Arial"/>
            <w:b/>
            <w:sz w:val="20"/>
            <w:szCs w:val="20"/>
            <w:lang/>
          </w:rPr>
          <w:t>PAA</w:t>
        </w:r>
      </w:smartTag>
      <w:r w:rsidRPr="00D128E9">
        <w:rPr>
          <w:rFonts w:ascii="Arial" w:eastAsia="Times New Roman" w:hAnsi="Arial"/>
          <w:b/>
          <w:sz w:val="20"/>
          <w:szCs w:val="20"/>
          <w:lang/>
        </w:rPr>
        <w:t>), and those few areas that are unclaimed by any city.  For contested areas, the county should attempt to help resolve the matter, or to enter into an interlocal agreement with each city for the purpose of bringing the question of annexation before voters.  For unclaimed areas, King County should work with adjacent cities and service providers to develop a mutually agreeable strategy and time frame for annexation.</w:t>
      </w:r>
    </w:p>
    <w:p w:rsidR="00D128E9" w:rsidRPr="00D128E9" w:rsidRDefault="00D128E9" w:rsidP="00D128E9">
      <w:pPr>
        <w:tabs>
          <w:tab w:val="left" w:pos="2110"/>
        </w:tabs>
        <w:spacing w:after="0" w:line="360" w:lineRule="auto"/>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U-204</w:t>
      </w:r>
      <w:r w:rsidRPr="00D128E9">
        <w:rPr>
          <w:rFonts w:ascii="Arial" w:eastAsia="Times New Roman" w:hAnsi="Arial"/>
          <w:b/>
          <w:sz w:val="20"/>
          <w:szCs w:val="20"/>
          <w:lang/>
        </w:rPr>
        <w:tab/>
        <w:t xml:space="preserve">King County shall support annexation proposals that are consistent with the Countywide Planning Policies and the Washington State Growth Management Act, when the area proposed for annexation is wholly within the annexing city’s officially adopted </w:t>
      </w:r>
      <w:smartTag w:uri="urn:schemas-microsoft-com:office:smarttags" w:element="stockticker">
        <w:r w:rsidRPr="00D128E9">
          <w:rPr>
            <w:rFonts w:ascii="Arial" w:eastAsia="Times New Roman" w:hAnsi="Arial"/>
            <w:b/>
            <w:sz w:val="20"/>
            <w:szCs w:val="20"/>
            <w:lang/>
          </w:rPr>
          <w:t>PAA</w:t>
        </w:r>
      </w:smartTag>
      <w:r w:rsidRPr="00D128E9">
        <w:rPr>
          <w:rFonts w:ascii="Arial" w:eastAsia="Times New Roman" w:hAnsi="Arial"/>
          <w:b/>
          <w:sz w:val="20"/>
          <w:szCs w:val="20"/>
          <w:lang/>
        </w:rPr>
        <w:t>, and when the area is not part of a contested area.</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U-205</w:t>
      </w:r>
      <w:r w:rsidRPr="00D128E9">
        <w:rPr>
          <w:rFonts w:ascii="Arial" w:eastAsia="Times New Roman" w:hAnsi="Arial"/>
          <w:b/>
          <w:sz w:val="20"/>
          <w:szCs w:val="20"/>
          <w:lang/>
        </w:rPr>
        <w:tab/>
        <w:t>King County shall not support annexation proposals that would: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Result in illogical service areas;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Create unincorporated islands</w:t>
      </w:r>
      <w:r w:rsidRPr="00E97FCE">
        <w:rPr>
          <w:rFonts w:ascii="Arial" w:eastAsia="Times New Roman" w:hAnsi="Arial"/>
          <w:b/>
          <w:sz w:val="20"/>
          <w:szCs w:val="20"/>
          <w:lang/>
        </w:rPr>
        <w:t>,</w:t>
      </w:r>
      <w:r w:rsidRPr="00D128E9">
        <w:rPr>
          <w:rFonts w:ascii="Arial" w:eastAsia="Times New Roman" w:hAnsi="Arial"/>
          <w:b/>
          <w:sz w:val="20"/>
          <w:szCs w:val="20"/>
          <w:lang/>
        </w:rPr>
        <w:t xml:space="preserve"> unless the annexation is preceded by an interlocal agreement in which the city agrees to pursue annexation of the remaining island area in a timely manner;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c.</w:t>
      </w:r>
      <w:r w:rsidRPr="00D128E9">
        <w:rPr>
          <w:rFonts w:ascii="Arial" w:eastAsia="Times New Roman" w:hAnsi="Arial"/>
          <w:b/>
          <w:sz w:val="20"/>
          <w:szCs w:val="20"/>
          <w:lang/>
        </w:rPr>
        <w:tab/>
        <w:t>Focus solely on areas that would provide a distinct economic gain for the annexing city at the exclusion of other proximate areas that should logically be included;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Move designated Agricultural and/or Forest Production District lands into the Urban Growth Area; or</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Apply zoning to maintain or create permanent, low-density residential areas, unless such areas are part of an urban separator or are environmentally constrained, rendering higher densities inappropriate.</w:t>
      </w:r>
    </w:p>
    <w:p w:rsidR="00D128E9" w:rsidRPr="00D128E9" w:rsidRDefault="00D128E9" w:rsidP="00D128E9">
      <w:pPr>
        <w:spacing w:after="0" w:line="360" w:lineRule="auto"/>
        <w:ind w:left="720" w:hanging="720"/>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U-206</w:t>
      </w:r>
      <w:r w:rsidRPr="00D128E9">
        <w:rPr>
          <w:rFonts w:ascii="Arial" w:eastAsia="Times New Roman" w:hAnsi="Arial"/>
          <w:b/>
          <w:sz w:val="20"/>
          <w:szCs w:val="20"/>
          <w:lang/>
        </w:rPr>
        <w:tab/>
      </w:r>
      <w:smartTag w:uri="urn:schemas-microsoft-com:office:smarttags" w:element="place">
        <w:smartTag w:uri="urn:schemas-microsoft-com:office:smarttags" w:element="PlaceName">
          <w:r w:rsidRPr="00D128E9">
            <w:rPr>
              <w:rFonts w:ascii="Arial" w:eastAsia="Times New Roman" w:hAnsi="Arial"/>
              <w:b/>
              <w:sz w:val="20"/>
              <w:szCs w:val="20"/>
              <w:lang/>
            </w:rPr>
            <w:t>King</w:t>
          </w:r>
        </w:smartTag>
        <w:r w:rsidRPr="00D128E9">
          <w:rPr>
            <w:rFonts w:ascii="Arial" w:eastAsia="Times New Roman" w:hAnsi="Arial"/>
            <w:b/>
            <w:sz w:val="20"/>
            <w:szCs w:val="20"/>
            <w:lang/>
          </w:rPr>
          <w:t xml:space="preserve"> </w:t>
        </w:r>
        <w:smartTag w:uri="urn:schemas-microsoft-com:office:smarttags" w:element="PlaceType">
          <w:r w:rsidRPr="00D128E9">
            <w:rPr>
              <w:rFonts w:ascii="Arial" w:eastAsia="Times New Roman" w:hAnsi="Arial"/>
              <w:b/>
              <w:sz w:val="20"/>
              <w:szCs w:val="20"/>
              <w:lang/>
            </w:rPr>
            <w:t>County</w:t>
          </w:r>
        </w:smartTag>
      </w:smartTag>
      <w:r w:rsidRPr="00D128E9">
        <w:rPr>
          <w:rFonts w:ascii="Arial" w:eastAsia="Times New Roman" w:hAnsi="Arial"/>
          <w:b/>
          <w:sz w:val="20"/>
          <w:szCs w:val="20"/>
          <w:lang/>
        </w:rPr>
        <w:t xml:space="preserve"> shall favor annexation over incorporation as the preferred method of governance transition.  </w:t>
      </w:r>
      <w:smartTag w:uri="urn:schemas-microsoft-com:office:smarttags" w:element="place">
        <w:smartTag w:uri="urn:schemas-microsoft-com:office:smarttags" w:element="PlaceName">
          <w:r w:rsidRPr="00D128E9">
            <w:rPr>
              <w:rFonts w:ascii="Arial" w:eastAsia="Times New Roman" w:hAnsi="Arial"/>
              <w:b/>
              <w:sz w:val="20"/>
              <w:szCs w:val="20"/>
              <w:lang/>
            </w:rPr>
            <w:t>King</w:t>
          </w:r>
        </w:smartTag>
        <w:r w:rsidRPr="00D128E9">
          <w:rPr>
            <w:rFonts w:ascii="Arial" w:eastAsia="Times New Roman" w:hAnsi="Arial"/>
            <w:b/>
            <w:sz w:val="20"/>
            <w:szCs w:val="20"/>
            <w:lang/>
          </w:rPr>
          <w:t xml:space="preserve"> </w:t>
        </w:r>
        <w:smartTag w:uri="urn:schemas-microsoft-com:office:smarttags" w:element="PlaceType">
          <w:r w:rsidRPr="00D128E9">
            <w:rPr>
              <w:rFonts w:ascii="Arial" w:eastAsia="Times New Roman" w:hAnsi="Arial"/>
              <w:b/>
              <w:sz w:val="20"/>
              <w:szCs w:val="20"/>
              <w:lang/>
            </w:rPr>
            <w:t>County</w:t>
          </w:r>
        </w:smartTag>
      </w:smartTag>
      <w:r w:rsidRPr="00D128E9">
        <w:rPr>
          <w:rFonts w:ascii="Arial" w:eastAsia="Times New Roman" w:hAnsi="Arial"/>
          <w:b/>
          <w:sz w:val="20"/>
          <w:szCs w:val="20"/>
          <w:lang/>
        </w:rPr>
        <w:t xml:space="preserve"> will not support incorporations when the proposed incorporation area is financially infeasible.</w:t>
      </w:r>
    </w:p>
    <w:p w:rsidR="00D128E9" w:rsidRPr="00D128E9" w:rsidRDefault="00D128E9" w:rsidP="00D128E9">
      <w:pPr>
        <w:spacing w:after="0" w:line="360" w:lineRule="auto"/>
        <w:ind w:left="1728" w:hanging="1728"/>
        <w:rPr>
          <w:rFonts w:ascii="Arial" w:eastAsia="Times New Roman" w:hAnsi="Arial"/>
          <w:b/>
          <w:sz w:val="20"/>
          <w:szCs w:val="20"/>
          <w:lang/>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U-207</w:t>
      </w:r>
      <w:r w:rsidRPr="00D128E9">
        <w:rPr>
          <w:rFonts w:ascii="Arial" w:eastAsia="Times New Roman" w:hAnsi="Arial"/>
          <w:b/>
          <w:sz w:val="20"/>
          <w:szCs w:val="20"/>
          <w:lang/>
        </w:rPr>
        <w:tab/>
        <w:t xml:space="preserve">King County shall work with cities </w:t>
      </w:r>
      <w:r w:rsidRPr="00187382">
        <w:rPr>
          <w:rFonts w:ascii="Arial" w:eastAsia="Times New Roman" w:hAnsi="Arial"/>
          <w:b/>
          <w:sz w:val="20"/>
          <w:szCs w:val="20"/>
          <w:lang/>
        </w:rPr>
        <w:t>to develop</w:t>
      </w:r>
      <w:r w:rsidRPr="006E0208">
        <w:rPr>
          <w:rFonts w:ascii="Arial" w:eastAsia="Times New Roman" w:hAnsi="Arial"/>
          <w:b/>
          <w:sz w:val="20"/>
          <w:szCs w:val="20"/>
          <w:lang/>
        </w:rPr>
        <w:t xml:space="preserve"> </w:t>
      </w:r>
      <w:r w:rsidRPr="00D128E9">
        <w:rPr>
          <w:rFonts w:ascii="Arial" w:eastAsia="Times New Roman" w:hAnsi="Arial"/>
          <w:b/>
          <w:sz w:val="20"/>
          <w:szCs w:val="20"/>
          <w:lang/>
        </w:rPr>
        <w:t>pre-annexation agreements to address the transition of service</w:t>
      </w:r>
      <w:r w:rsidRPr="00187382">
        <w:rPr>
          <w:rFonts w:ascii="Arial" w:eastAsia="Times New Roman" w:hAnsi="Arial"/>
          <w:b/>
          <w:sz w:val="20"/>
          <w:szCs w:val="20"/>
          <w:lang/>
        </w:rPr>
        <w:t>s</w:t>
      </w:r>
      <w:r w:rsidRPr="00D128E9">
        <w:rPr>
          <w:rFonts w:ascii="Arial" w:eastAsia="Times New Roman" w:hAnsi="Arial"/>
          <w:b/>
          <w:sz w:val="20"/>
          <w:szCs w:val="20"/>
          <w:lang/>
        </w:rPr>
        <w:t xml:space="preserve"> from the county to the annexing cities.  The development of such agreements should include a public outreach process to </w:t>
      </w:r>
      <w:r w:rsidRPr="008B0953">
        <w:rPr>
          <w:rFonts w:ascii="Arial" w:eastAsia="Times New Roman" w:hAnsi="Arial"/>
          <w:b/>
          <w:sz w:val="20"/>
          <w:szCs w:val="20"/>
          <w:lang/>
        </w:rPr>
        <w:t>include but not be limited to</w:t>
      </w:r>
      <w:r w:rsidRPr="00D128E9">
        <w:rPr>
          <w:rFonts w:ascii="Arial" w:eastAsia="Times New Roman" w:hAnsi="Arial"/>
          <w:b/>
          <w:sz w:val="20"/>
          <w:szCs w:val="20"/>
          <w:lang/>
        </w:rPr>
        <w:t xml:space="preserve"> residents and property owners in the PAAs</w:t>
      </w:r>
      <w:r w:rsidRPr="00187382">
        <w:rPr>
          <w:rFonts w:ascii="Arial" w:eastAsia="Times New Roman" w:hAnsi="Arial"/>
          <w:b/>
          <w:sz w:val="20"/>
          <w:szCs w:val="20"/>
          <w:lang/>
        </w:rPr>
        <w:t>, as well as residents and property owners in the surrounding areas</w:t>
      </w:r>
      <w:r w:rsidRPr="00D128E9">
        <w:rPr>
          <w:rFonts w:ascii="Arial" w:eastAsia="Times New Roman" w:hAnsi="Arial"/>
          <w:b/>
          <w:sz w:val="20"/>
          <w:szCs w:val="20"/>
          <w:lang/>
        </w:rPr>
        <w:t>.  Pre-annexation agreements may address a range of considerations, including but not limited to:</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Establishing a financing partnership between the county, city and other service providers to address needed infrastructure;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Providing reciprocal notification of development proposals in PAAs, and opportunities to identify and/or provide mitigation associated with such development;</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 xml:space="preserve">Supporting the city’s desire, to the extent possible, to be the designated sewer or water service provider within the </w:t>
      </w:r>
      <w:smartTag w:uri="urn:schemas-microsoft-com:office:smarttags" w:element="stockticker">
        <w:r w:rsidRPr="00D128E9">
          <w:rPr>
            <w:rFonts w:ascii="Arial" w:eastAsia="Times New Roman" w:hAnsi="Arial"/>
            <w:b/>
            <w:sz w:val="20"/>
            <w:szCs w:val="20"/>
            <w:lang/>
          </w:rPr>
          <w:t>PAA</w:t>
        </w:r>
      </w:smartTag>
      <w:r w:rsidRPr="00D128E9">
        <w:rPr>
          <w:rFonts w:ascii="Arial" w:eastAsia="Times New Roman" w:hAnsi="Arial"/>
          <w:b/>
          <w:sz w:val="20"/>
          <w:szCs w:val="20"/>
          <w:lang/>
        </w:rPr>
        <w:t>, where this can be done without harm to the integrity of existing systems and without significantly increasing rates;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d.</w:t>
      </w:r>
      <w:r w:rsidRPr="00D128E9">
        <w:rPr>
          <w:rFonts w:ascii="Arial" w:eastAsia="Times New Roman" w:hAnsi="Arial"/>
          <w:b/>
          <w:sz w:val="20"/>
          <w:szCs w:val="20"/>
          <w:lang/>
        </w:rPr>
        <w:tab/>
        <w:t>Assessing the feasibility and/or desirability of reverse contracting in order for the city to provide local services on the county’s behalf prior to annexation, as well as the feasibility and/or desirability of the county continuing to provide some local services on a contract basis after annexation;</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e.</w:t>
      </w:r>
      <w:r w:rsidRPr="00D128E9">
        <w:rPr>
          <w:rFonts w:ascii="Arial" w:eastAsia="Times New Roman" w:hAnsi="Arial"/>
          <w:b/>
          <w:sz w:val="20"/>
          <w:szCs w:val="20"/>
          <w:lang/>
        </w:rPr>
        <w:tab/>
        <w:t>Exploring the feasibility of modifying development, concurrency and infrastructure design standards prior to annexation, when a specific and aggressive annexation timeline is being pursued;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lastRenderedPageBreak/>
        <w:t>f.</w:t>
      </w:r>
      <w:r w:rsidRPr="00D128E9">
        <w:rPr>
          <w:rFonts w:ascii="Arial" w:eastAsia="Times New Roman" w:hAnsi="Arial"/>
          <w:b/>
          <w:sz w:val="20"/>
          <w:szCs w:val="20"/>
          <w:lang/>
        </w:rPr>
        <w:tab/>
      </w:r>
      <w:r w:rsidRPr="00D128E9">
        <w:rPr>
          <w:rFonts w:ascii="Arial" w:eastAsia="Times New Roman" w:hAnsi="Arial"/>
          <w:b/>
          <w:sz w:val="20"/>
          <w:szCs w:val="20"/>
          <w:lang/>
        </w:rPr>
        <w:t>Assessing</w:t>
      </w:r>
      <w:r w:rsidRPr="00D128E9">
        <w:rPr>
          <w:rFonts w:ascii="Arial" w:eastAsia="Times New Roman" w:hAnsi="Arial"/>
          <w:b/>
          <w:sz w:val="20"/>
          <w:szCs w:val="20"/>
          <w:lang/>
        </w:rPr>
        <w:t xml:space="preserve"> which county-owned properties and facilities should be transferred to city control, and the conditions under which such transfers should take place;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g.</w:t>
      </w:r>
      <w:r w:rsidRPr="00D128E9">
        <w:rPr>
          <w:rFonts w:ascii="Arial" w:eastAsia="Times New Roman" w:hAnsi="Arial"/>
          <w:b/>
          <w:sz w:val="20"/>
          <w:szCs w:val="20"/>
          <w:lang/>
        </w:rPr>
        <w:tab/>
        <w:t>Transitioning county employees to city employment where appropriate;</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h.</w:t>
      </w:r>
      <w:r w:rsidRPr="00D128E9">
        <w:rPr>
          <w:rFonts w:ascii="Arial" w:eastAsia="Times New Roman" w:hAnsi="Arial"/>
          <w:b/>
          <w:sz w:val="20"/>
          <w:szCs w:val="20"/>
          <w:lang/>
        </w:rPr>
        <w:tab/>
        <w:t>Ensuring that land use plans for the annexation area are consistent with the Countywide Planning Policies with respect to planning for urban densities and efficient land use patterns; provision of urban services, affordable housing, and transportation; the protection of critical areas; and the long-term protection of urban separators;</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i.</w:t>
      </w:r>
      <w:r w:rsidRPr="00D128E9">
        <w:rPr>
          <w:rFonts w:ascii="Arial" w:eastAsia="Times New Roman" w:hAnsi="Arial"/>
          <w:b/>
          <w:sz w:val="20"/>
          <w:szCs w:val="20"/>
          <w:lang/>
        </w:rPr>
        <w:tab/>
        <w:t>Continuing equivalent protection of cultural resources, and county landmarks and historic resources listed on the King County Historic Resource Inventory;</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j.</w:t>
      </w:r>
      <w:r w:rsidRPr="00D128E9">
        <w:rPr>
          <w:rFonts w:ascii="Arial" w:eastAsia="Times New Roman" w:hAnsi="Arial"/>
          <w:b/>
          <w:sz w:val="20"/>
          <w:szCs w:val="20"/>
          <w:lang/>
        </w:rPr>
        <w:tab/>
        <w:t>Maintaining existing equestrian facilities and establishing equestrian linkages; and</w:t>
      </w:r>
    </w:p>
    <w:p w:rsidR="00D128E9" w:rsidRPr="00D128E9" w:rsidRDefault="00D128E9" w:rsidP="00D128E9">
      <w:pPr>
        <w:spacing w:after="0" w:line="360" w:lineRule="auto"/>
        <w:ind w:left="2448" w:hanging="720"/>
        <w:rPr>
          <w:rFonts w:ascii="Arial" w:eastAsia="Times New Roman" w:hAnsi="Arial"/>
          <w:b/>
          <w:sz w:val="20"/>
          <w:szCs w:val="20"/>
          <w:lang/>
        </w:rPr>
      </w:pPr>
      <w:r w:rsidRPr="00D128E9">
        <w:rPr>
          <w:rFonts w:ascii="Arial" w:eastAsia="Times New Roman" w:hAnsi="Arial"/>
          <w:b/>
          <w:sz w:val="20"/>
          <w:szCs w:val="20"/>
          <w:lang/>
        </w:rPr>
        <w:t>k.</w:t>
      </w:r>
      <w:r w:rsidRPr="00D128E9">
        <w:rPr>
          <w:rFonts w:ascii="Arial" w:eastAsia="Times New Roman" w:hAnsi="Arial"/>
          <w:b/>
          <w:sz w:val="20"/>
          <w:szCs w:val="20"/>
          <w:lang/>
        </w:rPr>
        <w:tab/>
        <w:t>Establishing a timeline for service transitions and for the annexation.</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As part of its annexation initiative, </w:t>
      </w:r>
      <w:smartTag w:uri="urn:schemas-microsoft-com:office:smarttags" w:element="place">
        <w:smartTag w:uri="urn:schemas-microsoft-com:office:smarttags" w:element="PlaceName">
          <w:r w:rsidRPr="00D128E9">
            <w:rPr>
              <w:rFonts w:ascii="Arial" w:eastAsia="Times New Roman" w:hAnsi="Arial"/>
              <w:sz w:val="20"/>
              <w:szCs w:val="20"/>
            </w:rPr>
            <w:t>King</w:t>
          </w:r>
        </w:smartTag>
        <w:r w:rsidRPr="00D128E9">
          <w:rPr>
            <w:rFonts w:ascii="Arial" w:eastAsia="Times New Roman" w:hAnsi="Arial"/>
            <w:sz w:val="20"/>
            <w:szCs w:val="20"/>
          </w:rPr>
          <w:t xml:space="preserve"> </w:t>
        </w:r>
        <w:smartTag w:uri="urn:schemas-microsoft-com:office:smarttags" w:element="PlaceType">
          <w:r w:rsidRPr="00D128E9">
            <w:rPr>
              <w:rFonts w:ascii="Arial" w:eastAsia="Times New Roman" w:hAnsi="Arial"/>
              <w:sz w:val="20"/>
              <w:szCs w:val="20"/>
            </w:rPr>
            <w:t>County</w:t>
          </w:r>
        </w:smartTag>
      </w:smartTag>
      <w:r w:rsidRPr="00D128E9">
        <w:rPr>
          <w:rFonts w:ascii="Arial" w:eastAsia="Times New Roman" w:hAnsi="Arial"/>
          <w:sz w:val="20"/>
          <w:szCs w:val="20"/>
        </w:rPr>
        <w:t xml:space="preserve"> will explore new options for revenue generation to make the provision of services to urban unincorporated areas financially sustainable.  If annexation is not occurring at a pace consistent with the intent of these policies, the county may consider utilizing its land use authority to encourage new development that will generate higher tax revenues.</w:t>
      </w:r>
    </w:p>
    <w:p w:rsidR="00D128E9" w:rsidRPr="00D128E9" w:rsidRDefault="00D128E9" w:rsidP="00D128E9">
      <w:pPr>
        <w:spacing w:after="0" w:line="360" w:lineRule="auto"/>
        <w:ind w:left="720" w:hanging="720"/>
        <w:rPr>
          <w:rFonts w:ascii="Arial" w:eastAsia="Times New Roman" w:hAnsi="Arial"/>
          <w:sz w:val="20"/>
          <w:szCs w:val="20"/>
        </w:rPr>
      </w:pPr>
    </w:p>
    <w:p w:rsidR="00D128E9" w:rsidRPr="00D128E9" w:rsidRDefault="00D128E9" w:rsidP="00D128E9">
      <w:pPr>
        <w:spacing w:after="0" w:line="360" w:lineRule="auto"/>
        <w:ind w:left="1728" w:hanging="1728"/>
        <w:rPr>
          <w:rFonts w:ascii="Arial" w:eastAsia="Times New Roman" w:hAnsi="Arial"/>
          <w:b/>
          <w:sz w:val="20"/>
          <w:szCs w:val="20"/>
          <w:lang/>
        </w:rPr>
      </w:pPr>
      <w:r w:rsidRPr="00D128E9">
        <w:rPr>
          <w:rFonts w:ascii="Arial" w:eastAsia="Times New Roman" w:hAnsi="Arial"/>
          <w:b/>
          <w:sz w:val="20"/>
          <w:szCs w:val="20"/>
          <w:lang/>
        </w:rPr>
        <w:t>U-208</w:t>
      </w:r>
      <w:r w:rsidRPr="00D128E9">
        <w:rPr>
          <w:rFonts w:ascii="Arial" w:eastAsia="Times New Roman" w:hAnsi="Arial"/>
          <w:b/>
          <w:sz w:val="20"/>
          <w:szCs w:val="20"/>
          <w:lang/>
        </w:rPr>
        <w:tab/>
        <w:t xml:space="preserve">King County shall consider initiating new subarea planning processes for the urban unincorporated areas to </w:t>
      </w:r>
      <w:r w:rsidRPr="00D128E9">
        <w:rPr>
          <w:rFonts w:ascii="Arial" w:eastAsia="Times New Roman" w:hAnsi="Arial"/>
          <w:b/>
          <w:sz w:val="20"/>
          <w:szCs w:val="20"/>
          <w:lang/>
        </w:rPr>
        <w:t>assess</w:t>
      </w:r>
      <w:r w:rsidRPr="00D128E9">
        <w:rPr>
          <w:rFonts w:ascii="Arial" w:eastAsia="Times New Roman" w:hAnsi="Arial"/>
          <w:b/>
          <w:sz w:val="20"/>
          <w:szCs w:val="20"/>
          <w:lang/>
        </w:rPr>
        <w:t xml:space="preserve"> the feasibility of allowing additional commercial, industrial and high-density residential development through the application of new zoning.</w:t>
      </w:r>
    </w:p>
    <w:p w:rsidR="00D128E9" w:rsidRPr="00D128E9" w:rsidRDefault="00D128E9" w:rsidP="00D128E9">
      <w:pPr>
        <w:spacing w:after="0" w:line="360" w:lineRule="auto"/>
        <w:rPr>
          <w:rFonts w:ascii="Arial" w:eastAsia="Times New Roman" w:hAnsi="Arial" w:cs="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br w:type="page"/>
      </w:r>
    </w:p>
    <w:p w:rsidR="00354036" w:rsidRPr="00D128E9" w:rsidRDefault="00354036" w:rsidP="00354036">
      <w:pPr>
        <w:keepNext/>
        <w:tabs>
          <w:tab w:val="left" w:pos="540"/>
        </w:tabs>
        <w:spacing w:after="0" w:line="240" w:lineRule="auto"/>
        <w:ind w:left="270" w:hanging="360"/>
        <w:outlineLvl w:val="0"/>
        <w:rPr>
          <w:rFonts w:ascii="Impact" w:eastAsia="Times New Roman" w:hAnsi="Impact"/>
          <w:sz w:val="40"/>
          <w:szCs w:val="20"/>
        </w:rPr>
      </w:pPr>
      <w:r>
        <w:rPr>
          <w:rFonts w:ascii="Impact" w:eastAsia="Times New Roman" w:hAnsi="Impact"/>
          <w:sz w:val="40"/>
          <w:szCs w:val="20"/>
        </w:rPr>
        <w:lastRenderedPageBreak/>
        <w:t>III.</w:t>
      </w:r>
      <w:r>
        <w:rPr>
          <w:rFonts w:ascii="Impact" w:eastAsia="Times New Roman" w:hAnsi="Impact"/>
          <w:sz w:val="40"/>
          <w:szCs w:val="20"/>
        </w:rPr>
        <w:tab/>
      </w:r>
      <w:r>
        <w:rPr>
          <w:rFonts w:ascii="Impact" w:eastAsia="Times New Roman" w:hAnsi="Impact"/>
          <w:sz w:val="40"/>
          <w:szCs w:val="20"/>
        </w:rPr>
        <w:tab/>
        <w:t>Housing</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720" w:hanging="720"/>
        <w:rPr>
          <w:rFonts w:ascii="Impact" w:eastAsia="Times New Roman" w:hAnsi="Impact"/>
          <w:sz w:val="28"/>
          <w:szCs w:val="28"/>
        </w:rPr>
      </w:pPr>
      <w:r w:rsidRPr="00D128E9">
        <w:rPr>
          <w:rFonts w:ascii="Impact" w:eastAsia="Times New Roman" w:hAnsi="Impact"/>
          <w:sz w:val="28"/>
          <w:szCs w:val="28"/>
        </w:rPr>
        <w:t>A.</w:t>
      </w:r>
      <w:r w:rsidRPr="00D128E9">
        <w:rPr>
          <w:rFonts w:ascii="Impact" w:eastAsia="Times New Roman" w:hAnsi="Impact"/>
          <w:sz w:val="28"/>
          <w:szCs w:val="28"/>
        </w:rPr>
        <w:tab/>
        <w:t>Housing Choice and Opportunity Throughout King County</w:t>
      </w:r>
    </w:p>
    <w:p w:rsidR="00D128E9" w:rsidRPr="00D128E9" w:rsidRDefault="00D128E9" w:rsidP="00D128E9">
      <w:pPr>
        <w:spacing w:after="0" w:line="24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Establishment of vibrant, thriving, and sustainable communities is a key goal of King County’s Strategic Plan.  Offering adequate choices and opportunities to fully address the spectrum of housing needs for all King County residents is an essential step toward meeting this goal.  The County’s Strategic Plan aligns with the Washington State Growth Management Act (GMA), VISION 2040, and the King County Countywide Planning Policies (CPPs) to encourage affordable housing.  The CPPs provide a framework within which all jurisdictions are called upon to plan for a range of affordable housing choices within</w:t>
      </w:r>
      <w:r w:rsidRPr="00D128E9">
        <w:rPr>
          <w:rFonts w:ascii="Arial" w:eastAsia="Times New Roman" w:hAnsi="Arial"/>
          <w:i/>
          <w:sz w:val="20"/>
          <w:szCs w:val="20"/>
        </w:rPr>
        <w:t xml:space="preserve"> </w:t>
      </w:r>
      <w:r w:rsidRPr="00D128E9">
        <w:rPr>
          <w:rFonts w:ascii="Arial" w:eastAsia="Times New Roman" w:hAnsi="Arial"/>
          <w:sz w:val="20"/>
          <w:szCs w:val="20"/>
        </w:rPr>
        <w:t>diverse, healthy, sustainable communities that include opportunities for employment, recreation, social interaction, and education. The King County Comprehensive Plan strengthens this connection by promoting affordable housing for all county residents through support for adequate funding, zoning, and regional cooperation to create new and diverse housing choices in communities throughout the county.</w:t>
      </w:r>
    </w:p>
    <w:p w:rsidR="00D128E9" w:rsidRPr="00D128E9" w:rsidRDefault="00D128E9" w:rsidP="00D128E9">
      <w:pPr>
        <w:spacing w:after="0" w:line="360" w:lineRule="auto"/>
        <w:rPr>
          <w:rFonts w:ascii="Arial" w:eastAsia="Times New Roman" w:hAnsi="Arial"/>
          <w:sz w:val="20"/>
          <w:szCs w:val="20"/>
        </w:rPr>
      </w:pPr>
    </w:p>
    <w:p w:rsidR="00D128E9" w:rsidRPr="00E97FCE" w:rsidRDefault="00D128E9" w:rsidP="00D128E9">
      <w:pPr>
        <w:spacing w:after="0" w:line="360" w:lineRule="auto"/>
        <w:rPr>
          <w:rFonts w:ascii="Arial" w:eastAsia="Times New Roman" w:hAnsi="Arial"/>
          <w:color w:val="000000"/>
          <w:sz w:val="20"/>
          <w:szCs w:val="20"/>
        </w:rPr>
      </w:pPr>
      <w:r w:rsidRPr="00D128E9">
        <w:rPr>
          <w:rFonts w:ascii="Arial" w:eastAsia="Times New Roman" w:hAnsi="Arial"/>
          <w:sz w:val="20"/>
          <w:szCs w:val="20"/>
        </w:rPr>
        <w:t xml:space="preserve">Most housing is financed by and developed in the private sector.  The ability of the private sector to develop affordable housing is affected by a wide range of market forces.  However, local government actions such as land-use policies, development regulations and infrastructure finance also have a significant impact on housing affordability.  Public funding and incentive programs are essential to addressing the housing needs of lower-income county residents, people with special needs, elderly people, people with disabilities, people who are homeless, and growing segments of the population such as immigrant and refugee communities.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most recent demographic data</w:t>
      </w:r>
      <w:r w:rsidRPr="00D128E9">
        <w:rPr>
          <w:rFonts w:ascii="Arial" w:eastAsia="Times New Roman" w:hAnsi="Arial"/>
          <w:sz w:val="20"/>
          <w:szCs w:val="20"/>
          <w:vertAlign w:val="superscript"/>
        </w:rPr>
        <w:footnoteReference w:id="3"/>
      </w:r>
      <w:r w:rsidRPr="00D128E9">
        <w:rPr>
          <w:rFonts w:ascii="Arial" w:eastAsia="Times New Roman" w:hAnsi="Arial"/>
          <w:sz w:val="20"/>
          <w:szCs w:val="20"/>
        </w:rPr>
        <w:t xml:space="preserve"> indicate that there has been an increase in both the number and percentage of the population who are poor. The percent of persons in poverty has increased from 8.4% of the population in 2000 to 9.7% of the population in 2010.  In King County outside Seattle, the poverty rate is slightly lower at 9.3%. </w:t>
      </w:r>
      <w:r w:rsidR="008B0953">
        <w:rPr>
          <w:rFonts w:ascii="Arial" w:eastAsia="Times New Roman" w:hAnsi="Arial"/>
          <w:sz w:val="20"/>
          <w:szCs w:val="20"/>
        </w:rPr>
        <w:t xml:space="preserve"> </w:t>
      </w:r>
      <w:r w:rsidRPr="006E0208">
        <w:rPr>
          <w:rFonts w:ascii="Arial" w:eastAsia="Times New Roman" w:hAnsi="Arial"/>
          <w:sz w:val="20"/>
          <w:szCs w:val="20"/>
        </w:rPr>
        <w:t>A total of 24% of all</w:t>
      </w:r>
      <w:r w:rsidRPr="00D128E9">
        <w:rPr>
          <w:rFonts w:ascii="Arial" w:eastAsia="Times New Roman" w:hAnsi="Arial"/>
          <w:sz w:val="20"/>
          <w:szCs w:val="20"/>
        </w:rPr>
        <w:t xml:space="preserve"> households earn less than 50% of median income compared to 21% in 2000, and a full 40% of households earn less than 80% of median income.  There has been a “thinning of the middle” in income distribution since 1990.  Moderate and middle income groups (50 – 180% of median income) have decreased as a percentage of the population, while the proportion of households earning less than 50% of median income and more than 180% of median income has increased.  While the population of King County has grown by </w:t>
      </w:r>
      <w:r w:rsidRPr="006E0208">
        <w:rPr>
          <w:rFonts w:ascii="Arial" w:eastAsia="Times New Roman" w:hAnsi="Arial"/>
          <w:sz w:val="20"/>
          <w:szCs w:val="20"/>
        </w:rPr>
        <w:t>more than</w:t>
      </w:r>
      <w:r w:rsidRPr="00D128E9">
        <w:rPr>
          <w:rFonts w:ascii="Arial" w:eastAsia="Times New Roman" w:hAnsi="Arial"/>
          <w:sz w:val="20"/>
          <w:szCs w:val="20"/>
        </w:rPr>
        <w:t xml:space="preserve"> 11% since 2000, jobs have declined by 4.5% during this past decade, leaving many workers unemployed or underemployed.</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percentage of persons of color in King County has increased more than three-fold in two decades: from 16% of the population in 1990 to 35.2% of the population in 2010, according to the 2010 Census. In King County outside Seattle, the increase in diversity is even more pronounced.  In 2010, 35.9% of the population was persons of color compared to 23.9% in 2000.  Asians were nearly 15% of the population outside Seattle, and Hispanic/Latinos constituted 10% of the population of King County outside Seattle.    </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Of the population under the age of 18, 47% are youth of color.  In most of South Urban King County, </w:t>
      </w:r>
      <w:r w:rsidR="006E0208" w:rsidRPr="006E0208">
        <w:rPr>
          <w:rFonts w:ascii="Arial" w:eastAsia="Times New Roman" w:hAnsi="Arial"/>
          <w:sz w:val="20"/>
          <w:szCs w:val="20"/>
        </w:rPr>
        <w:t>m</w:t>
      </w:r>
      <w:r w:rsidRPr="006E0208">
        <w:rPr>
          <w:rFonts w:ascii="Arial" w:eastAsia="Times New Roman" w:hAnsi="Arial"/>
          <w:sz w:val="20"/>
          <w:szCs w:val="20"/>
        </w:rPr>
        <w:t>ore than 50%</w:t>
      </w:r>
      <w:r w:rsidRPr="00D128E9">
        <w:rPr>
          <w:rFonts w:ascii="Arial" w:eastAsia="Times New Roman" w:hAnsi="Arial"/>
          <w:sz w:val="20"/>
          <w:szCs w:val="20"/>
        </w:rPr>
        <w:t xml:space="preserve"> of all youth are persons of color.  Nearly 30% of King County’s population live</w:t>
      </w:r>
      <w:r w:rsidRPr="00E97FCE">
        <w:rPr>
          <w:rFonts w:ascii="Arial" w:eastAsia="Times New Roman" w:hAnsi="Arial"/>
          <w:sz w:val="20"/>
          <w:szCs w:val="20"/>
        </w:rPr>
        <w:t>s</w:t>
      </w:r>
      <w:r w:rsidRPr="00D128E9">
        <w:rPr>
          <w:rFonts w:ascii="Arial" w:eastAsia="Times New Roman" w:hAnsi="Arial"/>
          <w:sz w:val="20"/>
          <w:szCs w:val="20"/>
        </w:rPr>
        <w:t xml:space="preserve"> in households that speak a language other than English at home.  The growth in immigrant families and households speaking languages other than English at home calls for a sensitivity to the particular cultural norms that may influence housing needs and choice.</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The population over 65 years of age will grow by about 200,000 persons by 2025, nearly doubling the current number of seniors. From 2005 to 2009</w:t>
      </w:r>
      <w:r w:rsidRPr="006E0208">
        <w:rPr>
          <w:rFonts w:ascii="Arial" w:eastAsia="Times New Roman" w:hAnsi="Arial"/>
          <w:sz w:val="20"/>
          <w:szCs w:val="20"/>
        </w:rPr>
        <w:t>, more than</w:t>
      </w:r>
      <w:r w:rsidRPr="00D128E9">
        <w:rPr>
          <w:rFonts w:ascii="Arial" w:eastAsia="Times New Roman" w:hAnsi="Arial"/>
          <w:sz w:val="20"/>
          <w:szCs w:val="20"/>
        </w:rPr>
        <w:t xml:space="preserve"> 61% of seniors earned 80% of median income or less, and 22% earned 30% of median income or </w:t>
      </w:r>
      <w:r w:rsidRPr="006E0208">
        <w:rPr>
          <w:rFonts w:ascii="Arial" w:eastAsia="Times New Roman" w:hAnsi="Arial"/>
          <w:sz w:val="20"/>
          <w:szCs w:val="20"/>
        </w:rPr>
        <w:t>less.</w:t>
      </w:r>
      <w:r w:rsidRPr="00D128E9">
        <w:rPr>
          <w:rFonts w:ascii="Arial" w:eastAsia="Times New Roman" w:hAnsi="Arial"/>
          <w:sz w:val="20"/>
          <w:szCs w:val="20"/>
        </w:rPr>
        <w:t xml:space="preserve">  Many seniors enter retirement with limited income and financial resources that may diminish in value over time.  Of the population over five years of age, approximately 13% has some kind of physical, sensory, or mental disability.</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An examination of the rental housing supply in 2009 indicated that even when publicly-subsidized housing was included, there was a deficit of approximately 40,000 units for the 93,000 renters earning 40% of median income or below.  Those earning 40 – 60% of median income often must compete with higher income renters for the limited quantity of rental units affordable to them, particularly in certain regions of the </w:t>
      </w:r>
      <w:r w:rsidRPr="006E0208">
        <w:rPr>
          <w:rFonts w:ascii="Arial" w:eastAsia="Times New Roman" w:hAnsi="Arial"/>
          <w:sz w:val="20"/>
          <w:szCs w:val="20"/>
        </w:rPr>
        <w:t>c</w:t>
      </w:r>
      <w:r w:rsidR="008B0953">
        <w:rPr>
          <w:rFonts w:ascii="Arial" w:eastAsia="Times New Roman" w:hAnsi="Arial"/>
          <w:sz w:val="20"/>
          <w:szCs w:val="20"/>
        </w:rPr>
        <w:t>ounty.</w:t>
      </w:r>
    </w:p>
    <w:p w:rsidR="00D128E9" w:rsidRPr="00E97FCE"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Homeowners have seen a decline in the value of their homes in the period from 2007 through 2010, resulting in many of them owing more on their mortgage than their home is worth.  Partly due to this housing finance crisis, the rate of homeownership in King County has </w:t>
      </w:r>
      <w:r w:rsidRPr="00833182">
        <w:rPr>
          <w:rFonts w:ascii="Arial" w:eastAsia="Times New Roman" w:hAnsi="Arial"/>
          <w:sz w:val="20"/>
          <w:szCs w:val="20"/>
        </w:rPr>
        <w:t>declined</w:t>
      </w:r>
      <w:r w:rsidRPr="00D128E9">
        <w:rPr>
          <w:rFonts w:ascii="Arial" w:eastAsia="Times New Roman" w:hAnsi="Arial"/>
          <w:sz w:val="20"/>
          <w:szCs w:val="20"/>
        </w:rPr>
        <w:t xml:space="preserve"> from 61% in 2000 to 59% in 2010. </w:t>
      </w:r>
      <w:r w:rsidR="008B0953">
        <w:rPr>
          <w:rFonts w:ascii="Arial" w:eastAsia="Times New Roman" w:hAnsi="Arial"/>
          <w:sz w:val="20"/>
          <w:szCs w:val="20"/>
        </w:rPr>
        <w:t xml:space="preserve"> </w:t>
      </w:r>
      <w:r w:rsidR="00833182" w:rsidRPr="00833182">
        <w:rPr>
          <w:rFonts w:ascii="Arial" w:eastAsia="Times New Roman" w:hAnsi="Arial"/>
          <w:sz w:val="20"/>
          <w:szCs w:val="20"/>
        </w:rPr>
        <w:t>O</w:t>
      </w:r>
      <w:r w:rsidRPr="00833182">
        <w:rPr>
          <w:rFonts w:ascii="Arial" w:eastAsia="Times New Roman" w:hAnsi="Arial"/>
          <w:sz w:val="20"/>
          <w:szCs w:val="20"/>
        </w:rPr>
        <w:t>utside Seattle, the homeownership rate is higher, at 65%, than it is inside the city, where the rate is 48%.</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Throughout King County, two-thirds of all households are made up of just one or two-persons.  Seattle has a much higher rate of single-person households. Outside of Seattle 44% of all househol</w:t>
      </w:r>
      <w:r w:rsidR="008B0953">
        <w:rPr>
          <w:rFonts w:ascii="Arial" w:eastAsia="Times New Roman" w:hAnsi="Arial"/>
          <w:sz w:val="20"/>
          <w:szCs w:val="20"/>
        </w:rPr>
        <w:t>ds have three or more persons.</w:t>
      </w:r>
    </w:p>
    <w:p w:rsidR="00D128E9" w:rsidRPr="00E97FCE" w:rsidRDefault="00D128E9" w:rsidP="00D128E9">
      <w:pPr>
        <w:spacing w:after="0" w:line="360" w:lineRule="auto"/>
        <w:rPr>
          <w:rFonts w:ascii="Arial" w:eastAsia="Times New Roman" w:hAnsi="Arial"/>
          <w:sz w:val="20"/>
          <w:szCs w:val="20"/>
        </w:rPr>
      </w:pPr>
    </w:p>
    <w:p w:rsidR="00D128E9" w:rsidRPr="00E97FCE"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median price of both single family and condominium homes in King </w:t>
      </w:r>
      <w:r w:rsidRPr="008B0953">
        <w:rPr>
          <w:rFonts w:ascii="Arial" w:eastAsia="Times New Roman" w:hAnsi="Arial"/>
          <w:sz w:val="20"/>
          <w:szCs w:val="20"/>
        </w:rPr>
        <w:t>County</w:t>
      </w:r>
      <w:r w:rsidR="002239E1" w:rsidRPr="008B0953">
        <w:rPr>
          <w:rFonts w:ascii="Arial" w:eastAsia="Times New Roman" w:hAnsi="Arial"/>
          <w:sz w:val="20"/>
          <w:szCs w:val="20"/>
        </w:rPr>
        <w:t xml:space="preserve"> </w:t>
      </w:r>
      <w:r w:rsidRPr="008B0953">
        <w:rPr>
          <w:rFonts w:ascii="Arial" w:eastAsia="Times New Roman" w:hAnsi="Arial"/>
          <w:sz w:val="20"/>
          <w:szCs w:val="20"/>
        </w:rPr>
        <w:t>declined from a</w:t>
      </w:r>
      <w:r w:rsidRPr="002239E1">
        <w:rPr>
          <w:rFonts w:ascii="Arial" w:eastAsia="Times New Roman" w:hAnsi="Arial"/>
          <w:sz w:val="20"/>
          <w:szCs w:val="20"/>
        </w:rPr>
        <w:t>pproximately</w:t>
      </w:r>
      <w:r w:rsidRPr="00D128E9">
        <w:rPr>
          <w:rFonts w:ascii="Arial" w:eastAsia="Times New Roman" w:hAnsi="Arial"/>
          <w:sz w:val="20"/>
          <w:szCs w:val="20"/>
        </w:rPr>
        <w:t xml:space="preserve"> $390,000 in 2008 to about $363,500 in 2009.  Despite the downturn in housing prices, the </w:t>
      </w:r>
      <w:r w:rsidRPr="00D128E9">
        <w:rPr>
          <w:rFonts w:ascii="Arial" w:eastAsia="Times New Roman" w:hAnsi="Arial"/>
          <w:sz w:val="20"/>
          <w:szCs w:val="20"/>
        </w:rPr>
        <w:lastRenderedPageBreak/>
        <w:t>median-priced home in King County is generally out of reach of moderate and middle income households.  To afford a home that costs $363,500 requires an annual income of approximately $85,000, or about 120% of King County’s</w:t>
      </w:r>
      <w:r w:rsidRPr="00E97FCE">
        <w:rPr>
          <w:rFonts w:ascii="Arial" w:eastAsia="Times New Roman" w:hAnsi="Arial"/>
          <w:sz w:val="20"/>
          <w:szCs w:val="20"/>
        </w:rPr>
        <w:t xml:space="preserve"> </w:t>
      </w:r>
      <w:r w:rsidRPr="00D128E9">
        <w:rPr>
          <w:rFonts w:ascii="Arial" w:eastAsia="Times New Roman" w:hAnsi="Arial"/>
          <w:sz w:val="20"/>
          <w:szCs w:val="20"/>
        </w:rPr>
        <w:t>median household income.</w:t>
      </w:r>
      <w:r w:rsidRPr="00D128E9">
        <w:rPr>
          <w:rFonts w:ascii="Arial" w:eastAsia="Times New Roman" w:hAnsi="Arial"/>
          <w:sz w:val="20"/>
          <w:szCs w:val="20"/>
          <w:vertAlign w:val="superscript"/>
        </w:rPr>
        <w:footnoteReference w:id="4"/>
      </w:r>
      <w:r w:rsidRPr="00D128E9">
        <w:rPr>
          <w:rFonts w:ascii="Arial" w:eastAsia="Times New Roman" w:hAnsi="Arial"/>
          <w:sz w:val="20"/>
          <w:szCs w:val="20"/>
        </w:rPr>
        <w:t xml:space="preserve">  The median single-family house (excluding condos) cost about $425,000, requiring an income of $98,000 or roughly140% of King County</w:t>
      </w:r>
      <w:r w:rsidRPr="002239E1">
        <w:rPr>
          <w:rFonts w:ascii="Arial" w:eastAsia="Times New Roman" w:hAnsi="Arial"/>
          <w:sz w:val="20"/>
          <w:szCs w:val="20"/>
        </w:rPr>
        <w:t>’s</w:t>
      </w:r>
      <w:r w:rsidRPr="00D128E9">
        <w:rPr>
          <w:rFonts w:ascii="Arial" w:eastAsia="Times New Roman" w:hAnsi="Arial"/>
          <w:sz w:val="20"/>
          <w:szCs w:val="20"/>
        </w:rPr>
        <w:t xml:space="preserve"> median income.</w:t>
      </w:r>
      <w:r w:rsidRPr="00E97FCE">
        <w:rPr>
          <w:rFonts w:ascii="Arial" w:eastAsia="Times New Roman" w:hAnsi="Arial"/>
          <w:sz w:val="20"/>
          <w:szCs w:val="20"/>
        </w:rPr>
        <w:t xml:space="preserve"> </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cs="Arial"/>
          <w:sz w:val="20"/>
          <w:szCs w:val="20"/>
        </w:rPr>
      </w:pPr>
      <w:r w:rsidRPr="00D128E9">
        <w:rPr>
          <w:rFonts w:ascii="Arial" w:eastAsia="Times New Roman" w:hAnsi="Arial"/>
          <w:sz w:val="20"/>
          <w:szCs w:val="20"/>
        </w:rPr>
        <w:t xml:space="preserve">The policies in this chapter address </w:t>
      </w:r>
      <w:r w:rsidRPr="002239E1">
        <w:rPr>
          <w:rFonts w:ascii="Arial" w:eastAsia="Times New Roman" w:hAnsi="Arial"/>
          <w:sz w:val="20"/>
          <w:szCs w:val="20"/>
        </w:rPr>
        <w:t>affordable</w:t>
      </w:r>
      <w:r w:rsidRPr="00D128E9">
        <w:rPr>
          <w:rFonts w:ascii="Arial" w:eastAsia="Times New Roman" w:hAnsi="Arial"/>
          <w:sz w:val="20"/>
          <w:szCs w:val="20"/>
        </w:rPr>
        <w:t xml:space="preserve"> housing development, preservation and assistance programs needed to ensure safe, healthy, and adequate housing for lower-income and special needs residents</w:t>
      </w:r>
      <w:r w:rsidR="001D3A8D">
        <w:rPr>
          <w:rFonts w:ascii="Arial" w:eastAsia="Times New Roman" w:hAnsi="Arial"/>
          <w:sz w:val="20"/>
          <w:szCs w:val="20"/>
        </w:rPr>
        <w:t>.</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Interjurisdictional cooperation and public/private partnerships are needed to address the full range of critical housing needs.</w:t>
      </w:r>
    </w:p>
    <w:p w:rsidR="00D128E9" w:rsidRPr="00D128E9" w:rsidRDefault="00D128E9" w:rsidP="00D128E9">
      <w:pPr>
        <w:spacing w:after="0" w:line="360" w:lineRule="auto"/>
        <w:rPr>
          <w:rFonts w:ascii="Arial" w:eastAsia="Times New Roman" w:hAnsi="Arial"/>
          <w:sz w:val="20"/>
          <w:szCs w:val="20"/>
        </w:rPr>
      </w:pPr>
    </w:p>
    <w:p w:rsidR="00D128E9" w:rsidRPr="00E97FCE"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U-301</w:t>
      </w:r>
      <w:r w:rsidRPr="00D128E9">
        <w:rPr>
          <w:rFonts w:ascii="Arial" w:eastAsia="Times New Roman" w:hAnsi="Arial"/>
          <w:b/>
          <w:sz w:val="20"/>
          <w:szCs w:val="20"/>
        </w:rPr>
        <w:tab/>
        <w:t>King County shall work with cities, the private sector, other public agencies such as the Housing Authorities, and the non-profit sector, to encourage a wide range of housing within the Urban Growth Area that:</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a.</w:t>
      </w:r>
      <w:r w:rsidRPr="00D128E9">
        <w:rPr>
          <w:rFonts w:ascii="Arial" w:eastAsia="Times New Roman" w:hAnsi="Arial"/>
          <w:b/>
          <w:sz w:val="20"/>
          <w:szCs w:val="20"/>
        </w:rPr>
        <w:tab/>
      </w:r>
      <w:r w:rsidRPr="002239E1">
        <w:rPr>
          <w:rFonts w:ascii="Arial" w:eastAsia="Times New Roman" w:hAnsi="Arial"/>
          <w:b/>
          <w:sz w:val="20"/>
          <w:szCs w:val="20"/>
        </w:rPr>
        <w:t>P</w:t>
      </w:r>
      <w:r w:rsidRPr="00D128E9">
        <w:rPr>
          <w:rFonts w:ascii="Arial" w:eastAsia="Times New Roman" w:hAnsi="Arial"/>
          <w:b/>
          <w:sz w:val="20"/>
          <w:szCs w:val="20"/>
        </w:rPr>
        <w:t xml:space="preserve">rovides housing choices for people of all income levels located in areas with existing or planned transportation networks </w:t>
      </w:r>
      <w:r w:rsidRPr="002239E1">
        <w:rPr>
          <w:rFonts w:ascii="Arial" w:eastAsia="Times New Roman" w:hAnsi="Arial"/>
          <w:b/>
          <w:sz w:val="20"/>
          <w:szCs w:val="20"/>
        </w:rPr>
        <w:t xml:space="preserve">including those </w:t>
      </w:r>
      <w:r w:rsidRPr="00D128E9">
        <w:rPr>
          <w:rFonts w:ascii="Arial" w:eastAsia="Times New Roman" w:hAnsi="Arial"/>
          <w:b/>
          <w:sz w:val="20"/>
          <w:szCs w:val="20"/>
        </w:rPr>
        <w:t>that make it safe and convenient to walk, bicycle, and take public transportation to work and other key destinations;</w:t>
      </w:r>
    </w:p>
    <w:p w:rsidR="00D128E9" w:rsidRPr="00E97FCE"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b.</w:t>
      </w:r>
      <w:r w:rsidRPr="00D128E9">
        <w:rPr>
          <w:rFonts w:ascii="Arial" w:eastAsia="Times New Roman" w:hAnsi="Arial"/>
          <w:b/>
          <w:sz w:val="20"/>
          <w:szCs w:val="20"/>
        </w:rPr>
        <w:tab/>
      </w:r>
      <w:r w:rsidRPr="002239E1">
        <w:rPr>
          <w:rFonts w:ascii="Arial" w:eastAsia="Times New Roman" w:hAnsi="Arial"/>
          <w:b/>
          <w:sz w:val="20"/>
          <w:szCs w:val="20"/>
        </w:rPr>
        <w:t>M</w:t>
      </w:r>
      <w:r w:rsidRPr="00D128E9">
        <w:rPr>
          <w:rFonts w:ascii="Arial" w:eastAsia="Times New Roman" w:hAnsi="Arial"/>
          <w:b/>
          <w:sz w:val="20"/>
          <w:szCs w:val="20"/>
        </w:rPr>
        <w:t>eets the needs of our diverse population;</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c.</w:t>
      </w:r>
      <w:r w:rsidRPr="00D128E9">
        <w:rPr>
          <w:rFonts w:ascii="Arial" w:eastAsia="Times New Roman" w:hAnsi="Arial"/>
          <w:b/>
          <w:sz w:val="20"/>
          <w:szCs w:val="20"/>
        </w:rPr>
        <w:tab/>
      </w:r>
      <w:r w:rsidRPr="002239E1">
        <w:rPr>
          <w:rFonts w:ascii="Arial" w:eastAsia="Times New Roman" w:hAnsi="Arial"/>
          <w:b/>
          <w:sz w:val="20"/>
          <w:szCs w:val="20"/>
        </w:rPr>
        <w:t>S</w:t>
      </w:r>
      <w:r w:rsidRPr="00D128E9">
        <w:rPr>
          <w:rFonts w:ascii="Arial" w:eastAsia="Times New Roman" w:hAnsi="Arial"/>
          <w:b/>
          <w:sz w:val="20"/>
          <w:szCs w:val="20"/>
        </w:rPr>
        <w:t>upports economic growth; and</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d,</w:t>
      </w:r>
      <w:r w:rsidRPr="00D128E9">
        <w:rPr>
          <w:rFonts w:ascii="Arial" w:eastAsia="Times New Roman" w:hAnsi="Arial"/>
          <w:b/>
          <w:sz w:val="20"/>
          <w:szCs w:val="20"/>
        </w:rPr>
        <w:tab/>
      </w:r>
      <w:r w:rsidRPr="002239E1">
        <w:rPr>
          <w:rFonts w:ascii="Arial" w:eastAsia="Times New Roman" w:hAnsi="Arial"/>
          <w:b/>
          <w:sz w:val="20"/>
          <w:szCs w:val="20"/>
        </w:rPr>
        <w:t>E</w:t>
      </w:r>
      <w:r w:rsidRPr="00D128E9">
        <w:rPr>
          <w:rFonts w:ascii="Arial" w:eastAsia="Times New Roman" w:hAnsi="Arial"/>
          <w:b/>
          <w:sz w:val="20"/>
          <w:szCs w:val="20"/>
        </w:rPr>
        <w:t>nsures an equitable and rational distribution of low-income and affordable housing throughout the county.</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U-302</w:t>
      </w:r>
      <w:r w:rsidRPr="00D128E9">
        <w:rPr>
          <w:rFonts w:ascii="Arial" w:eastAsia="Times New Roman" w:hAnsi="Arial"/>
          <w:b/>
          <w:sz w:val="20"/>
          <w:szCs w:val="20"/>
        </w:rPr>
        <w:tab/>
        <w:t>Through subarea and regional planning with cities, incentive programs and funding initiatives, King County shall plan for housing to meet the needs of all economic segments of the population throughout the Urban Growth Area and within Rural Towns.  King County shall plan for construction</w:t>
      </w:r>
      <w:r w:rsidRPr="002239E1">
        <w:rPr>
          <w:rFonts w:ascii="Arial" w:eastAsia="Times New Roman" w:hAnsi="Arial"/>
          <w:b/>
          <w:sz w:val="20"/>
          <w:szCs w:val="20"/>
        </w:rPr>
        <w:t>, rehabilitation,</w:t>
      </w:r>
      <w:r w:rsidRPr="00D128E9">
        <w:rPr>
          <w:rFonts w:ascii="Arial" w:eastAsia="Times New Roman" w:hAnsi="Arial"/>
          <w:b/>
          <w:sz w:val="20"/>
          <w:szCs w:val="20"/>
        </w:rPr>
        <w:t xml:space="preserve"> or preservation of housing units affordable to households as follows:</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a.</w:t>
      </w:r>
      <w:r w:rsidRPr="00D128E9">
        <w:rPr>
          <w:rFonts w:ascii="Arial" w:eastAsia="Times New Roman" w:hAnsi="Arial"/>
          <w:b/>
          <w:sz w:val="20"/>
          <w:szCs w:val="20"/>
        </w:rPr>
        <w:tab/>
        <w:t>13%</w:t>
      </w:r>
      <w:r w:rsidR="001D3A8D">
        <w:rPr>
          <w:rFonts w:ascii="Arial" w:eastAsia="Times New Roman" w:hAnsi="Arial"/>
          <w:b/>
          <w:sz w:val="20"/>
          <w:szCs w:val="20"/>
        </w:rPr>
        <w:t xml:space="preserve"> </w:t>
      </w:r>
      <w:r w:rsidRPr="00D128E9">
        <w:rPr>
          <w:rFonts w:ascii="Arial" w:eastAsia="Times New Roman" w:hAnsi="Arial"/>
          <w:b/>
          <w:sz w:val="20"/>
          <w:szCs w:val="20"/>
        </w:rPr>
        <w:t>of housing stock should be affordable to households below 30% of the King County median income, including homeless individuals and families who may face significant barriers to finding permanent housing;</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b.</w:t>
      </w:r>
      <w:r w:rsidRPr="00D128E9">
        <w:rPr>
          <w:rFonts w:ascii="Arial" w:eastAsia="Times New Roman" w:hAnsi="Arial"/>
          <w:b/>
          <w:sz w:val="20"/>
          <w:szCs w:val="20"/>
        </w:rPr>
        <w:tab/>
        <w:t>11% of housing stock should be affordable to households between 30% and 50% of the King County median income;</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lastRenderedPageBreak/>
        <w:t>c.</w:t>
      </w:r>
      <w:r w:rsidRPr="00D128E9">
        <w:rPr>
          <w:rFonts w:ascii="Arial" w:eastAsia="Times New Roman" w:hAnsi="Arial"/>
          <w:b/>
          <w:sz w:val="20"/>
          <w:szCs w:val="20"/>
        </w:rPr>
        <w:tab/>
        <w:t xml:space="preserve">16% of housing stock should be affordable to households between 50% and 80% of </w:t>
      </w:r>
      <w:r w:rsidR="00CF50EF">
        <w:rPr>
          <w:rFonts w:ascii="Arial" w:eastAsia="Times New Roman" w:hAnsi="Arial"/>
          <w:b/>
          <w:sz w:val="20"/>
          <w:szCs w:val="20"/>
        </w:rPr>
        <w:t>the King County median income;</w:t>
      </w:r>
    </w:p>
    <w:p w:rsidR="00D128E9" w:rsidRPr="00D128E9" w:rsidRDefault="00D128E9" w:rsidP="00D128E9">
      <w:pPr>
        <w:spacing w:after="0" w:line="360" w:lineRule="auto"/>
        <w:ind w:left="1800" w:hanging="540"/>
        <w:rPr>
          <w:rFonts w:ascii="Arial" w:eastAsia="Times New Roman" w:hAnsi="Arial"/>
          <w:b/>
          <w:sz w:val="20"/>
          <w:szCs w:val="20"/>
        </w:rPr>
      </w:pPr>
      <w:r w:rsidRPr="004250DF">
        <w:rPr>
          <w:rFonts w:ascii="Arial" w:eastAsia="Times New Roman" w:hAnsi="Arial"/>
          <w:b/>
          <w:sz w:val="20"/>
          <w:szCs w:val="20"/>
        </w:rPr>
        <w:t>d.</w:t>
      </w:r>
      <w:r w:rsidRPr="00D128E9">
        <w:rPr>
          <w:rFonts w:ascii="Arial" w:eastAsia="Times New Roman" w:hAnsi="Arial"/>
          <w:b/>
          <w:sz w:val="20"/>
          <w:szCs w:val="20"/>
        </w:rPr>
        <w:tab/>
        <w:t>20% of housing stock should be affordable to households between 80% and 120% of the King County median income; and</w:t>
      </w:r>
    </w:p>
    <w:p w:rsidR="00D128E9" w:rsidRPr="00D128E9" w:rsidRDefault="00D128E9" w:rsidP="00D128E9">
      <w:pPr>
        <w:spacing w:after="0" w:line="360" w:lineRule="auto"/>
        <w:ind w:left="1800" w:hanging="540"/>
        <w:rPr>
          <w:rFonts w:ascii="Arial" w:eastAsia="Times New Roman" w:hAnsi="Arial"/>
          <w:b/>
          <w:sz w:val="20"/>
          <w:szCs w:val="20"/>
        </w:rPr>
      </w:pPr>
      <w:r w:rsidRPr="00D128E9">
        <w:rPr>
          <w:rFonts w:ascii="Arial" w:eastAsia="Times New Roman" w:hAnsi="Arial"/>
          <w:b/>
          <w:sz w:val="20"/>
          <w:szCs w:val="20"/>
        </w:rPr>
        <w:t>e.</w:t>
      </w:r>
      <w:r w:rsidRPr="00D128E9">
        <w:rPr>
          <w:rFonts w:ascii="Arial" w:eastAsia="Times New Roman" w:hAnsi="Arial"/>
          <w:b/>
          <w:sz w:val="20"/>
          <w:szCs w:val="20"/>
        </w:rPr>
        <w:tab/>
        <w:t>40% of housing stock should be affordable to households above 120% of the King County median income.</w:t>
      </w:r>
    </w:p>
    <w:p w:rsidR="00D128E9" w:rsidRPr="00D128E9" w:rsidRDefault="00D128E9" w:rsidP="00D128E9">
      <w:pPr>
        <w:spacing w:after="0" w:line="360" w:lineRule="auto"/>
        <w:ind w:left="1260"/>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U-303</w:t>
      </w:r>
      <w:r w:rsidRPr="00D128E9">
        <w:rPr>
          <w:rFonts w:ascii="Arial" w:eastAsia="Times New Roman" w:hAnsi="Arial"/>
          <w:b/>
          <w:sz w:val="20"/>
          <w:szCs w:val="20"/>
        </w:rPr>
        <w:tab/>
        <w:t>King County should promote the preservation, rehabilitation, and development of affordable rental housing opportunities for households earning up to 80% of the King County median income by providing a range of incentives to private sector developers</w:t>
      </w:r>
      <w:r w:rsidRPr="00E97FCE">
        <w:rPr>
          <w:rFonts w:ascii="Arial" w:eastAsia="Times New Roman" w:hAnsi="Arial"/>
          <w:b/>
          <w:sz w:val="20"/>
          <w:szCs w:val="20"/>
        </w:rPr>
        <w:t>,</w:t>
      </w:r>
      <w:r w:rsidRPr="00D128E9">
        <w:rPr>
          <w:rFonts w:ascii="Arial" w:eastAsia="Times New Roman" w:hAnsi="Arial"/>
          <w:b/>
          <w:sz w:val="20"/>
          <w:szCs w:val="20"/>
        </w:rPr>
        <w:t xml:space="preserve"> as well as incentives and subsi</w:t>
      </w:r>
      <w:r w:rsidR="00CF50EF">
        <w:rPr>
          <w:rFonts w:ascii="Arial" w:eastAsia="Times New Roman" w:hAnsi="Arial"/>
          <w:b/>
          <w:sz w:val="20"/>
          <w:szCs w:val="20"/>
        </w:rPr>
        <w:t>dies to non-profit developers.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U-304</w:t>
      </w:r>
      <w:r w:rsidRPr="00D128E9">
        <w:rPr>
          <w:rFonts w:ascii="Arial" w:eastAsia="Times New Roman" w:hAnsi="Arial"/>
          <w:b/>
          <w:sz w:val="20"/>
          <w:szCs w:val="20"/>
        </w:rPr>
        <w:tab/>
        <w:t>King County should promote the preservation, rehabilitation, and development of affordable ownership housing opportunities for households earning up to 120% of the King County median income by providing a range of incentives to private sector developers</w:t>
      </w:r>
      <w:r w:rsidR="001D3A8D">
        <w:rPr>
          <w:rFonts w:ascii="Arial" w:eastAsia="Times New Roman" w:hAnsi="Arial"/>
          <w:b/>
          <w:sz w:val="20"/>
          <w:szCs w:val="20"/>
        </w:rPr>
        <w:t>,</w:t>
      </w:r>
      <w:r w:rsidRPr="00D128E9">
        <w:rPr>
          <w:rFonts w:ascii="Arial" w:eastAsia="Times New Roman" w:hAnsi="Arial"/>
          <w:b/>
          <w:sz w:val="20"/>
          <w:szCs w:val="20"/>
        </w:rPr>
        <w:t xml:space="preserve"> as well as incentives and subsidies to non-profit developers.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ind w:left="1260" w:hanging="1260"/>
        <w:rPr>
          <w:rFonts w:ascii="Impact" w:eastAsia="Times New Roman" w:hAnsi="Impact"/>
          <w:sz w:val="28"/>
          <w:szCs w:val="28"/>
        </w:rPr>
      </w:pPr>
      <w:r w:rsidRPr="00D128E9">
        <w:rPr>
          <w:rFonts w:ascii="Impact" w:eastAsia="Times New Roman" w:hAnsi="Impact"/>
          <w:sz w:val="28"/>
          <w:szCs w:val="28"/>
        </w:rPr>
        <w:t>B.  Housing and Land Use Regulation</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b/>
          <w:sz w:val="20"/>
          <w:szCs w:val="20"/>
        </w:rPr>
      </w:pPr>
      <w:r w:rsidRPr="00D128E9">
        <w:rPr>
          <w:rFonts w:ascii="Arial" w:eastAsia="Times New Roman" w:hAnsi="Arial"/>
          <w:sz w:val="20"/>
          <w:szCs w:val="20"/>
        </w:rPr>
        <w:t>Meeting these objectives will entail providing sufficient land for a variety of affordable housing</w:t>
      </w:r>
      <w:r w:rsidRPr="00E97FCE">
        <w:rPr>
          <w:rFonts w:ascii="Arial" w:eastAsia="Times New Roman" w:hAnsi="Arial"/>
          <w:sz w:val="20"/>
          <w:szCs w:val="20"/>
        </w:rPr>
        <w:t>,</w:t>
      </w:r>
      <w:r w:rsidRPr="00D128E9">
        <w:rPr>
          <w:rFonts w:ascii="Arial" w:eastAsia="Times New Roman" w:hAnsi="Arial"/>
          <w:sz w:val="20"/>
          <w:szCs w:val="20"/>
        </w:rPr>
        <w:t xml:space="preserve"> such as higher-density single-family homes, multifamily properties, manufactured housing, accessory </w:t>
      </w:r>
      <w:r w:rsidRPr="004250DF">
        <w:rPr>
          <w:rFonts w:ascii="Arial" w:eastAsia="Times New Roman" w:hAnsi="Arial"/>
          <w:sz w:val="20"/>
          <w:szCs w:val="20"/>
        </w:rPr>
        <w:t>dwelling units</w:t>
      </w:r>
      <w:r w:rsidRPr="00D128E9">
        <w:rPr>
          <w:rFonts w:ascii="Arial" w:eastAsia="Times New Roman" w:hAnsi="Arial"/>
          <w:sz w:val="20"/>
          <w:szCs w:val="20"/>
        </w:rPr>
        <w:t xml:space="preserve"> and mixed-use developments.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U-305</w:t>
      </w:r>
      <w:r w:rsidRPr="00D128E9">
        <w:rPr>
          <w:rFonts w:ascii="Arial" w:eastAsia="Times New Roman" w:hAnsi="Arial"/>
          <w:b/>
          <w:sz w:val="20"/>
          <w:szCs w:val="20"/>
        </w:rPr>
        <w:tab/>
        <w:t>King County, in partnership with other jurisdictions, shall evaluate achievement of countywide and local goals for housing for all economic sectors of the population by analyzing housing indicators, adopted land use regulations, actions that encourage development</w:t>
      </w:r>
      <w:r w:rsidRPr="004250DF">
        <w:rPr>
          <w:rFonts w:ascii="Arial" w:eastAsia="Times New Roman" w:hAnsi="Arial"/>
          <w:b/>
          <w:sz w:val="20"/>
          <w:szCs w:val="20"/>
        </w:rPr>
        <w:t>, and the effect of market factors on housing development</w:t>
      </w:r>
      <w:r w:rsidRPr="00D128E9">
        <w:rPr>
          <w:rFonts w:ascii="Arial" w:eastAsia="Times New Roman" w:hAnsi="Arial"/>
          <w:b/>
          <w:sz w:val="20"/>
          <w:szCs w:val="20"/>
        </w:rPr>
        <w:t>. The results of this evaluation shall be used to develop new or revised policies, programs, regulations, and incentives to better meet the Countywide Planning Policies’ housing goals.  These may include adopting appropriate land use regulations and other actions that encourage development, rehabilitation and preservation of low</w:t>
      </w:r>
      <w:r w:rsidRPr="004250DF">
        <w:rPr>
          <w:rFonts w:ascii="Arial" w:eastAsia="Times New Roman" w:hAnsi="Arial"/>
          <w:b/>
          <w:sz w:val="20"/>
          <w:szCs w:val="20"/>
        </w:rPr>
        <w:t>-</w:t>
      </w:r>
      <w:r w:rsidRPr="00D128E9">
        <w:rPr>
          <w:rFonts w:ascii="Arial" w:eastAsia="Times New Roman" w:hAnsi="Arial"/>
          <w:b/>
          <w:sz w:val="20"/>
          <w:szCs w:val="20"/>
        </w:rPr>
        <w:t xml:space="preserve"> and moderate-income housing.</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U-306</w:t>
      </w:r>
      <w:r w:rsidRPr="00D128E9">
        <w:rPr>
          <w:rFonts w:ascii="Arial" w:eastAsia="Times New Roman" w:hAnsi="Arial"/>
          <w:b/>
          <w:sz w:val="20"/>
          <w:szCs w:val="20"/>
        </w:rPr>
        <w:tab/>
        <w:t xml:space="preserve">King County shall assure that there is sufficient land in the unincorporated urban areas zoned to accommodate </w:t>
      </w:r>
      <w:r w:rsidRPr="004250DF">
        <w:rPr>
          <w:rFonts w:ascii="Arial" w:eastAsia="Times New Roman" w:hAnsi="Arial"/>
          <w:b/>
          <w:sz w:val="20"/>
          <w:szCs w:val="20"/>
        </w:rPr>
        <w:t>King County's share of affordable housing and provide</w:t>
      </w:r>
      <w:r w:rsidRPr="00E97FCE">
        <w:rPr>
          <w:rFonts w:ascii="Arial" w:eastAsia="Times New Roman" w:hAnsi="Arial"/>
          <w:b/>
          <w:sz w:val="20"/>
          <w:szCs w:val="20"/>
        </w:rPr>
        <w:t xml:space="preserve"> </w:t>
      </w:r>
      <w:r w:rsidRPr="00D128E9">
        <w:rPr>
          <w:rFonts w:ascii="Arial" w:eastAsia="Times New Roman" w:hAnsi="Arial"/>
          <w:b/>
          <w:sz w:val="20"/>
          <w:szCs w:val="20"/>
        </w:rPr>
        <w:t xml:space="preserve">a range of affordable housing types, including higher-density single-family homes, multifamily properties, manufactured housing, cottage housing, accessory </w:t>
      </w:r>
      <w:r w:rsidRPr="004250DF">
        <w:rPr>
          <w:rFonts w:ascii="Arial" w:eastAsia="Times New Roman" w:hAnsi="Arial"/>
          <w:b/>
          <w:sz w:val="20"/>
          <w:szCs w:val="20"/>
        </w:rPr>
        <w:t>dwelling</w:t>
      </w:r>
      <w:r w:rsidRPr="00E97FCE">
        <w:rPr>
          <w:rFonts w:ascii="Arial" w:eastAsia="Times New Roman" w:hAnsi="Arial"/>
          <w:b/>
          <w:sz w:val="20"/>
          <w:szCs w:val="20"/>
        </w:rPr>
        <w:t xml:space="preserve"> </w:t>
      </w:r>
      <w:r w:rsidRPr="004250DF">
        <w:rPr>
          <w:rFonts w:ascii="Arial" w:eastAsia="Times New Roman" w:hAnsi="Arial"/>
          <w:b/>
          <w:sz w:val="20"/>
          <w:szCs w:val="20"/>
        </w:rPr>
        <w:lastRenderedPageBreak/>
        <w:t xml:space="preserve">units </w:t>
      </w:r>
      <w:r w:rsidRPr="00D128E9">
        <w:rPr>
          <w:rFonts w:ascii="Arial" w:eastAsia="Times New Roman" w:hAnsi="Arial"/>
          <w:b/>
          <w:sz w:val="20"/>
          <w:szCs w:val="20"/>
        </w:rPr>
        <w:t>and mixed-use developments. King County should work with cities to increase opportunities for affordable housing development by assuring there is sufficient land capable of being developed for this range of housing types that are more likely to be affordable to low-, moderate- and middle-income households.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U-307</w:t>
      </w:r>
      <w:r w:rsidRPr="00D128E9">
        <w:rPr>
          <w:rFonts w:ascii="Arial" w:eastAsia="Times New Roman" w:hAnsi="Arial"/>
          <w:b/>
          <w:sz w:val="20"/>
          <w:szCs w:val="20"/>
        </w:rPr>
        <w:tab/>
        <w:t>King County shall provide opportunities for attached and detached accessory dwelling units in urban residential areas and shall encourage all jurisdictions within King County to adopt provisions to allow accessory dwelling units in their communities.</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U-308</w:t>
      </w:r>
      <w:r w:rsidRPr="00D128E9">
        <w:rPr>
          <w:rFonts w:ascii="Arial" w:eastAsia="Times New Roman" w:hAnsi="Arial"/>
          <w:b/>
          <w:sz w:val="20"/>
          <w:szCs w:val="20"/>
        </w:rPr>
        <w:tab/>
        <w:t xml:space="preserve">King County shall promote development of attached accessory dwelling units in all urban residential zones.  King County shall allow detached accessory dwelling units in all urban residential zones on lots greater than 5,000 square feet in size subject to compliance with supplemental parking, safety and setback requirements that may be required of the detached accessory </w:t>
      </w:r>
      <w:r w:rsidRPr="004250DF">
        <w:rPr>
          <w:rFonts w:ascii="Arial" w:eastAsia="Times New Roman" w:hAnsi="Arial"/>
          <w:b/>
          <w:sz w:val="20"/>
          <w:szCs w:val="20"/>
        </w:rPr>
        <w:t>dwelling</w:t>
      </w:r>
      <w:r w:rsidRPr="00D128E9">
        <w:rPr>
          <w:rFonts w:ascii="Arial" w:eastAsia="Times New Roman" w:hAnsi="Arial"/>
          <w:b/>
          <w:sz w:val="20"/>
          <w:szCs w:val="20"/>
        </w:rPr>
        <w:t xml:space="preserve"> unit.</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U-309</w:t>
      </w:r>
      <w:r w:rsidRPr="00D128E9">
        <w:rPr>
          <w:rFonts w:ascii="Arial" w:eastAsia="Times New Roman" w:hAnsi="Arial"/>
          <w:b/>
          <w:sz w:val="20"/>
          <w:szCs w:val="20"/>
        </w:rPr>
        <w:tab/>
        <w:t>King County should encourage land use and investment strategies to stimulate mixed-use and mixed-income developments as a way to integrate neighborhoods and increase housing and transportation choices.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Rising development costs are sometimes associated with land acquisition, construction, financing, permit processes, roads and utilities and market demand.  Although some of these cost increases fall outside the control of local governments, others are directly affected by public policy decisions.  Public policies should be evaluated for implications related to the cost of housing development.  Cost-saving approaches should be studied.  Strategies for increasing favorable zoning, regulations and infrastructure can significantly cut housing development costs.  These will help curtail rising housing costs and increase the amount of new, affordable housing units.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U-310</w:t>
      </w:r>
      <w:r w:rsidRPr="00D128E9">
        <w:rPr>
          <w:rFonts w:ascii="Arial" w:eastAsia="Times New Roman" w:hAnsi="Arial"/>
          <w:b/>
          <w:sz w:val="20"/>
          <w:szCs w:val="20"/>
        </w:rPr>
        <w:tab/>
        <w:t>King County should pursue land use policies and regulations that result in lower development costs without loss of adequate public review, environmental quality or public safety and do not reduce design quality, inhibit infrastructure financing strategies, or increase maintenance costs for public facilities.</w:t>
      </w:r>
    </w:p>
    <w:p w:rsidR="00D128E9" w:rsidRPr="00D128E9" w:rsidRDefault="00D128E9" w:rsidP="00D128E9">
      <w:pPr>
        <w:tabs>
          <w:tab w:val="num" w:pos="2340"/>
          <w:tab w:val="left" w:pos="2790"/>
        </w:tabs>
        <w:spacing w:after="0" w:line="360" w:lineRule="auto"/>
        <w:ind w:left="1620" w:hanging="360"/>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U-311</w:t>
      </w:r>
      <w:r w:rsidRPr="00D128E9">
        <w:rPr>
          <w:rFonts w:ascii="Arial" w:eastAsia="Times New Roman" w:hAnsi="Arial"/>
          <w:b/>
          <w:sz w:val="20"/>
          <w:szCs w:val="20"/>
        </w:rPr>
        <w:tab/>
        <w:t>King County shall continue to improve development standards to allow higher densities and flexibility of housing types in all residential zones, in order to best accommodate the environmental conditions on the site and the surrounding neighborhood when planning housing developments.</w:t>
      </w: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lastRenderedPageBreak/>
        <w:tab/>
      </w: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U-312</w:t>
      </w:r>
      <w:r w:rsidRPr="00D128E9">
        <w:rPr>
          <w:rFonts w:ascii="Arial" w:eastAsia="Times New Roman" w:hAnsi="Arial"/>
          <w:b/>
          <w:sz w:val="20"/>
          <w:szCs w:val="20"/>
        </w:rPr>
        <w:tab/>
        <w:t>King County shall work with other jurisdictions to eliminate barriers for affordable and special needs housing development.</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U-313</w:t>
      </w:r>
      <w:r w:rsidRPr="00D128E9">
        <w:rPr>
          <w:rFonts w:ascii="Arial" w:eastAsia="Times New Roman" w:hAnsi="Arial"/>
          <w:b/>
          <w:sz w:val="20"/>
          <w:szCs w:val="20"/>
        </w:rPr>
        <w:tab/>
        <w:t xml:space="preserve">King County shall work with other jurisdictions to encourage the </w:t>
      </w:r>
      <w:r w:rsidRPr="00746025">
        <w:rPr>
          <w:rFonts w:ascii="Arial" w:eastAsia="Times New Roman" w:hAnsi="Arial"/>
          <w:b/>
          <w:sz w:val="20"/>
          <w:szCs w:val="20"/>
        </w:rPr>
        <w:t>use of universal</w:t>
      </w:r>
      <w:r w:rsidRPr="00E97FCE">
        <w:rPr>
          <w:rFonts w:ascii="Arial" w:eastAsia="Times New Roman" w:hAnsi="Arial"/>
          <w:b/>
          <w:sz w:val="20"/>
          <w:szCs w:val="20"/>
        </w:rPr>
        <w:t xml:space="preserve"> </w:t>
      </w:r>
      <w:r w:rsidRPr="00746025">
        <w:rPr>
          <w:rFonts w:ascii="Arial" w:eastAsia="Times New Roman" w:hAnsi="Arial"/>
          <w:b/>
          <w:sz w:val="20"/>
          <w:szCs w:val="20"/>
        </w:rPr>
        <w:t>design in the</w:t>
      </w:r>
      <w:r w:rsidRPr="00E97FCE">
        <w:rPr>
          <w:rFonts w:ascii="Arial" w:eastAsia="Times New Roman" w:hAnsi="Arial"/>
          <w:b/>
          <w:sz w:val="20"/>
          <w:szCs w:val="20"/>
        </w:rPr>
        <w:t xml:space="preserve"> </w:t>
      </w:r>
      <w:r w:rsidRPr="00D128E9">
        <w:rPr>
          <w:rFonts w:ascii="Arial" w:eastAsia="Times New Roman" w:hAnsi="Arial"/>
          <w:b/>
          <w:sz w:val="20"/>
          <w:szCs w:val="20"/>
        </w:rPr>
        <w:t xml:space="preserve">development of </w:t>
      </w:r>
      <w:r w:rsidRPr="00746025">
        <w:rPr>
          <w:rFonts w:ascii="Arial" w:eastAsia="Times New Roman" w:hAnsi="Arial"/>
          <w:b/>
          <w:sz w:val="20"/>
          <w:szCs w:val="20"/>
        </w:rPr>
        <w:t>affordable</w:t>
      </w:r>
      <w:r w:rsidRPr="00D128E9">
        <w:rPr>
          <w:rFonts w:ascii="Arial" w:eastAsia="Times New Roman" w:hAnsi="Arial"/>
          <w:b/>
          <w:sz w:val="20"/>
          <w:szCs w:val="20"/>
        </w:rPr>
        <w:t xml:space="preserve"> housing</w:t>
      </w:r>
      <w:r w:rsidRPr="00746025">
        <w:rPr>
          <w:rFonts w:ascii="Arial" w:eastAsia="Times New Roman" w:hAnsi="Arial"/>
          <w:b/>
          <w:sz w:val="20"/>
          <w:szCs w:val="20"/>
        </w:rPr>
        <w:t>.</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E97FCE"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w:t>
      </w:r>
      <w:r w:rsidRPr="00746025">
        <w:rPr>
          <w:rFonts w:ascii="Arial" w:eastAsia="Times New Roman" w:hAnsi="Arial"/>
          <w:b/>
          <w:sz w:val="20"/>
          <w:szCs w:val="20"/>
        </w:rPr>
        <w:t>314</w:t>
      </w:r>
      <w:r w:rsidRPr="00D128E9">
        <w:rPr>
          <w:rFonts w:ascii="Arial" w:eastAsia="Times New Roman" w:hAnsi="Arial"/>
          <w:b/>
          <w:sz w:val="20"/>
          <w:szCs w:val="20"/>
        </w:rPr>
        <w:tab/>
        <w:t>King County shall seek to minimize the time necessary to process development permits to meet affordable housing and environmental goals and community and aesthetic concerns.</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D128E9" w:rsidP="00D128E9">
      <w:pPr>
        <w:spacing w:after="0" w:line="360" w:lineRule="auto"/>
        <w:ind w:left="1260" w:hanging="1260"/>
        <w:rPr>
          <w:rFonts w:ascii="Arial" w:eastAsia="Times New Roman" w:hAnsi="Arial"/>
          <w:b/>
          <w:sz w:val="20"/>
          <w:szCs w:val="20"/>
        </w:rPr>
      </w:pPr>
      <w:r w:rsidRPr="00D128E9">
        <w:rPr>
          <w:rFonts w:ascii="Arial" w:eastAsia="Times New Roman" w:hAnsi="Arial"/>
          <w:b/>
          <w:sz w:val="20"/>
          <w:szCs w:val="20"/>
        </w:rPr>
        <w:t>U-</w:t>
      </w:r>
      <w:r w:rsidRPr="00746025">
        <w:rPr>
          <w:rFonts w:ascii="Arial" w:eastAsia="Times New Roman" w:hAnsi="Arial"/>
          <w:b/>
          <w:sz w:val="20"/>
          <w:szCs w:val="20"/>
        </w:rPr>
        <w:t>315</w:t>
      </w:r>
      <w:r w:rsidRPr="00D128E9">
        <w:rPr>
          <w:rFonts w:ascii="Arial" w:eastAsia="Times New Roman" w:hAnsi="Arial"/>
          <w:b/>
          <w:sz w:val="20"/>
          <w:szCs w:val="20"/>
        </w:rPr>
        <w:tab/>
        <w:t>King County should encourage the formation of common development codes and standards with cities, sewer and water districts and other permitting agencies to increase predictability and reduce development costs.</w:t>
      </w:r>
    </w:p>
    <w:p w:rsidR="00D128E9" w:rsidRPr="00D128E9" w:rsidRDefault="00D128E9" w:rsidP="00D128E9">
      <w:pPr>
        <w:spacing w:after="0" w:line="360" w:lineRule="auto"/>
        <w:ind w:left="1620" w:hanging="1620"/>
        <w:rPr>
          <w:rFonts w:ascii="Arial" w:eastAsia="Times New Roman" w:hAnsi="Arial"/>
          <w:b/>
          <w:sz w:val="20"/>
          <w:szCs w:val="20"/>
        </w:rPr>
      </w:pPr>
    </w:p>
    <w:p w:rsidR="00D128E9" w:rsidRPr="00D128E9" w:rsidRDefault="00CF50EF" w:rsidP="00D128E9">
      <w:pPr>
        <w:spacing w:after="0" w:line="360" w:lineRule="auto"/>
        <w:ind w:left="1260" w:hanging="1260"/>
        <w:rPr>
          <w:rFonts w:ascii="Arial" w:eastAsia="Times New Roman" w:hAnsi="Arial"/>
          <w:b/>
          <w:sz w:val="20"/>
          <w:szCs w:val="20"/>
        </w:rPr>
      </w:pPr>
      <w:r>
        <w:rPr>
          <w:rFonts w:ascii="Arial" w:eastAsia="Times New Roman" w:hAnsi="Arial"/>
          <w:b/>
          <w:sz w:val="20"/>
          <w:szCs w:val="20"/>
        </w:rPr>
        <w:t>U-</w:t>
      </w:r>
      <w:r w:rsidR="00D128E9" w:rsidRPr="00CF50EF">
        <w:rPr>
          <w:rFonts w:ascii="Arial" w:eastAsia="Times New Roman" w:hAnsi="Arial"/>
          <w:b/>
          <w:sz w:val="20"/>
          <w:szCs w:val="20"/>
        </w:rPr>
        <w:t>316</w:t>
      </w:r>
      <w:r w:rsidR="00D128E9" w:rsidRPr="00D128E9">
        <w:rPr>
          <w:rFonts w:ascii="Arial" w:eastAsia="Times New Roman" w:hAnsi="Arial"/>
          <w:b/>
          <w:sz w:val="20"/>
          <w:szCs w:val="20"/>
        </w:rPr>
        <w:tab/>
        <w:t>King County should develop new partnerships with public and private lending institutions to find solutions that reduce housing financing costs for both builders and consumers.</w:t>
      </w:r>
    </w:p>
    <w:p w:rsidR="00D128E9" w:rsidRPr="00D128E9" w:rsidRDefault="00D128E9" w:rsidP="00D128E9">
      <w:pPr>
        <w:tabs>
          <w:tab w:val="left" w:pos="4500"/>
        </w:tabs>
        <w:spacing w:after="0" w:line="360" w:lineRule="auto"/>
        <w:rPr>
          <w:rFonts w:ascii="Arial" w:eastAsia="Times New Roman" w:hAnsi="Arial"/>
          <w:sz w:val="20"/>
          <w:szCs w:val="20"/>
        </w:rPr>
      </w:pPr>
    </w:p>
    <w:p w:rsidR="00D128E9" w:rsidRPr="00E97FCE" w:rsidRDefault="00D128E9" w:rsidP="00D128E9">
      <w:pPr>
        <w:tabs>
          <w:tab w:val="left" w:pos="4500"/>
        </w:tabs>
        <w:spacing w:after="0" w:line="360" w:lineRule="auto"/>
        <w:rPr>
          <w:rFonts w:ascii="Arial" w:eastAsia="Times New Roman" w:hAnsi="Arial"/>
          <w:sz w:val="20"/>
          <w:szCs w:val="20"/>
        </w:rPr>
      </w:pPr>
      <w:r w:rsidRPr="00D128E9">
        <w:rPr>
          <w:rFonts w:ascii="Arial" w:eastAsia="Times New Roman" w:hAnsi="Arial"/>
          <w:sz w:val="20"/>
          <w:szCs w:val="20"/>
        </w:rPr>
        <w:t>In accordance with the CPPs, VISION 2040 and federal priorities, King County intends to strengthen the linkage of affordable housing to jobs and public transportation through transit-oriented development and along transit corridors.  As the population of the Puget Sound region grows, King County is expected to remain the major employment center of the region.  As job growth occurs, the workers for these jobs must be accommodated with adequate opportunities for housing.  The workforce of King County includes</w:t>
      </w:r>
      <w:r w:rsidRPr="00E97FCE">
        <w:rPr>
          <w:rFonts w:ascii="Arial" w:eastAsia="Times New Roman" w:hAnsi="Arial"/>
          <w:sz w:val="20"/>
          <w:szCs w:val="20"/>
        </w:rPr>
        <w:t xml:space="preserve"> </w:t>
      </w:r>
      <w:r w:rsidRPr="00D128E9">
        <w:rPr>
          <w:rFonts w:ascii="Arial" w:eastAsia="Times New Roman" w:hAnsi="Arial"/>
          <w:sz w:val="20"/>
          <w:szCs w:val="20"/>
        </w:rPr>
        <w:t>households earning a wide variety of incomes, from individuals earning minimum wage at a less than full-time job to dual- or triple-</w:t>
      </w:r>
      <w:r w:rsidR="00CF50EF">
        <w:rPr>
          <w:rFonts w:ascii="Arial" w:eastAsia="Times New Roman" w:hAnsi="Arial"/>
          <w:sz w:val="20"/>
          <w:szCs w:val="20"/>
        </w:rPr>
        <w:t xml:space="preserve">income households earning well above the County’s median </w:t>
      </w:r>
      <w:r w:rsidRPr="00CF50EF">
        <w:rPr>
          <w:rFonts w:ascii="Arial" w:eastAsia="Times New Roman" w:hAnsi="Arial"/>
          <w:sz w:val="20"/>
          <w:szCs w:val="20"/>
        </w:rPr>
        <w:t>income</w:t>
      </w:r>
      <w:r w:rsidRPr="00D128E9">
        <w:rPr>
          <w:rFonts w:ascii="Arial" w:eastAsia="Times New Roman" w:hAnsi="Arial"/>
          <w:sz w:val="20"/>
          <w:szCs w:val="20"/>
        </w:rPr>
        <w:t>.  If a balance of job growth, improved public transportation, and affordable housing availability is not achieved, workers at the lower end of the income scale face particular pressures when forced to live longer distances away from their jobs. This increases pressures on transportation systems, contributes to higher energy use and greenhouse gas emissions, and reduces the time workers have for family, recreation, volunteer work, or continuing education.</w:t>
      </w:r>
    </w:p>
    <w:p w:rsidR="00CF50EF" w:rsidRDefault="00CF50EF" w:rsidP="00D128E9">
      <w:pPr>
        <w:spacing w:after="0" w:line="360" w:lineRule="auto"/>
        <w:ind w:left="1800" w:hanging="1800"/>
        <w:rPr>
          <w:rFonts w:ascii="Arial" w:eastAsia="Times New Roman" w:hAnsi="Arial"/>
          <w:b/>
          <w:sz w:val="20"/>
          <w:szCs w:val="20"/>
        </w:rPr>
      </w:pPr>
    </w:p>
    <w:p w:rsidR="00D128E9" w:rsidRPr="00D128E9" w:rsidRDefault="00CF50EF" w:rsidP="00D128E9">
      <w:pPr>
        <w:spacing w:after="0" w:line="360" w:lineRule="auto"/>
        <w:ind w:left="1800" w:hanging="1800"/>
        <w:rPr>
          <w:rFonts w:ascii="Arial" w:eastAsia="Times New Roman" w:hAnsi="Arial"/>
          <w:b/>
          <w:sz w:val="20"/>
          <w:szCs w:val="20"/>
        </w:rPr>
      </w:pPr>
      <w:r>
        <w:rPr>
          <w:rFonts w:ascii="Arial" w:eastAsia="Times New Roman" w:hAnsi="Arial"/>
          <w:b/>
          <w:sz w:val="20"/>
          <w:szCs w:val="20"/>
        </w:rPr>
        <w:t>U-</w:t>
      </w:r>
      <w:r w:rsidR="00D128E9" w:rsidRPr="00CF50EF">
        <w:rPr>
          <w:rFonts w:ascii="Arial" w:eastAsia="Times New Roman" w:hAnsi="Arial"/>
          <w:b/>
          <w:sz w:val="20"/>
          <w:szCs w:val="20"/>
        </w:rPr>
        <w:t>317</w:t>
      </w:r>
      <w:r>
        <w:rPr>
          <w:rFonts w:ascii="Arial" w:eastAsia="Times New Roman" w:hAnsi="Arial"/>
          <w:b/>
          <w:sz w:val="20"/>
          <w:szCs w:val="20"/>
        </w:rPr>
        <w:tab/>
        <w:t xml:space="preserve">King County </w:t>
      </w:r>
      <w:r w:rsidR="00D128E9" w:rsidRPr="00CF50EF">
        <w:rPr>
          <w:rFonts w:ascii="Arial" w:eastAsia="Times New Roman" w:hAnsi="Arial"/>
          <w:b/>
          <w:sz w:val="20"/>
          <w:szCs w:val="20"/>
        </w:rPr>
        <w:t>shall</w:t>
      </w:r>
      <w:r w:rsidR="00D128E9" w:rsidRPr="00D128E9">
        <w:rPr>
          <w:rFonts w:ascii="Arial" w:eastAsia="Times New Roman" w:hAnsi="Arial"/>
          <w:b/>
          <w:sz w:val="20"/>
          <w:szCs w:val="20"/>
        </w:rPr>
        <w:t xml:space="preserve"> support </w:t>
      </w:r>
      <w:r w:rsidR="00D128E9" w:rsidRPr="00CF50EF">
        <w:rPr>
          <w:rFonts w:ascii="Arial" w:eastAsia="Times New Roman" w:hAnsi="Arial"/>
          <w:b/>
          <w:sz w:val="20"/>
          <w:szCs w:val="20"/>
        </w:rPr>
        <w:t>affordable</w:t>
      </w:r>
      <w:r w:rsidR="00D128E9" w:rsidRPr="00D128E9">
        <w:rPr>
          <w:rFonts w:ascii="Arial" w:eastAsia="Times New Roman" w:hAnsi="Arial"/>
          <w:b/>
          <w:sz w:val="20"/>
          <w:szCs w:val="20"/>
        </w:rPr>
        <w:t xml:space="preserve"> housing development that is compatible with surrounding uses by:</w:t>
      </w:r>
    </w:p>
    <w:p w:rsidR="00D128E9" w:rsidRPr="00D128E9" w:rsidRDefault="00D128E9" w:rsidP="00D128E9">
      <w:pPr>
        <w:spacing w:after="0" w:line="360" w:lineRule="auto"/>
        <w:ind w:left="2520" w:hanging="72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Providing information on potential development sites;</w:t>
      </w:r>
    </w:p>
    <w:p w:rsidR="00D128E9" w:rsidRPr="00CF50EF" w:rsidRDefault="00D128E9" w:rsidP="00D128E9">
      <w:pPr>
        <w:spacing w:after="0" w:line="360" w:lineRule="auto"/>
        <w:ind w:left="2520" w:hanging="720"/>
        <w:rPr>
          <w:rFonts w:ascii="Arial" w:eastAsia="Times New Roman" w:hAnsi="Arial"/>
          <w:b/>
          <w:sz w:val="20"/>
          <w:szCs w:val="20"/>
          <w:lang/>
        </w:rPr>
      </w:pPr>
      <w:r w:rsidRPr="00D128E9">
        <w:rPr>
          <w:rFonts w:ascii="Arial" w:eastAsia="Times New Roman" w:hAnsi="Arial"/>
          <w:b/>
          <w:sz w:val="20"/>
          <w:szCs w:val="20"/>
          <w:lang/>
        </w:rPr>
        <w:lastRenderedPageBreak/>
        <w:t>b.</w:t>
      </w:r>
      <w:r w:rsidRPr="00D128E9">
        <w:rPr>
          <w:rFonts w:ascii="Arial" w:eastAsia="Times New Roman" w:hAnsi="Arial"/>
          <w:b/>
          <w:sz w:val="20"/>
          <w:szCs w:val="20"/>
          <w:lang/>
        </w:rPr>
        <w:tab/>
        <w:t>Promoting land use patterns that provide convenient connections for pedestrian and bicycle travel as well as for transit and o</w:t>
      </w:r>
      <w:r w:rsidR="00CF50EF">
        <w:rPr>
          <w:rFonts w:ascii="Arial" w:eastAsia="Times New Roman" w:hAnsi="Arial"/>
          <w:b/>
          <w:sz w:val="20"/>
          <w:szCs w:val="20"/>
          <w:lang/>
        </w:rPr>
        <w:t>ther motorized transportation;</w:t>
      </w:r>
    </w:p>
    <w:p w:rsidR="00D128E9" w:rsidRPr="001964BC" w:rsidRDefault="00D128E9" w:rsidP="00D128E9">
      <w:pPr>
        <w:spacing w:after="0" w:line="360" w:lineRule="auto"/>
        <w:ind w:left="2520" w:hanging="72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Funding services, amenities, infrastructure and access impro</w:t>
      </w:r>
      <w:r w:rsidR="001964BC">
        <w:rPr>
          <w:rFonts w:ascii="Arial" w:eastAsia="Times New Roman" w:hAnsi="Arial"/>
          <w:b/>
          <w:sz w:val="20"/>
          <w:szCs w:val="20"/>
          <w:lang/>
        </w:rPr>
        <w:t>vements within the urban area</w:t>
      </w:r>
      <w:r w:rsidRPr="00D128E9">
        <w:rPr>
          <w:rFonts w:ascii="Arial" w:eastAsia="Times New Roman" w:hAnsi="Arial"/>
          <w:b/>
          <w:sz w:val="20"/>
          <w:szCs w:val="20"/>
          <w:lang/>
        </w:rPr>
        <w:t>;</w:t>
      </w:r>
      <w:r w:rsidR="001964BC">
        <w:rPr>
          <w:rFonts w:ascii="Arial" w:eastAsia="Times New Roman" w:hAnsi="Arial"/>
          <w:b/>
          <w:sz w:val="20"/>
          <w:szCs w:val="20"/>
          <w:lang/>
        </w:rPr>
        <w:t xml:space="preserve"> </w:t>
      </w:r>
      <w:r w:rsidR="001964BC" w:rsidRPr="001964BC">
        <w:rPr>
          <w:rFonts w:ascii="Arial" w:eastAsia="Times New Roman" w:hAnsi="Arial"/>
          <w:b/>
          <w:sz w:val="20"/>
          <w:szCs w:val="20"/>
          <w:lang/>
        </w:rPr>
        <w:t>and</w:t>
      </w:r>
    </w:p>
    <w:p w:rsidR="00D128E9" w:rsidRPr="001964BC" w:rsidRDefault="00D128E9" w:rsidP="001964BC">
      <w:pPr>
        <w:spacing w:after="0" w:line="360" w:lineRule="auto"/>
        <w:ind w:left="2520" w:hanging="720"/>
        <w:rPr>
          <w:rFonts w:ascii="Arial" w:eastAsia="Times New Roman" w:hAnsi="Arial"/>
          <w:b/>
          <w:sz w:val="20"/>
          <w:szCs w:val="20"/>
        </w:rPr>
      </w:pPr>
      <w:r w:rsidRPr="00D128E9">
        <w:rPr>
          <w:rFonts w:ascii="Arial" w:eastAsia="Times New Roman" w:hAnsi="Arial"/>
          <w:b/>
          <w:sz w:val="20"/>
          <w:szCs w:val="20"/>
          <w:lang/>
        </w:rPr>
        <w:t>d.</w:t>
      </w:r>
      <w:r w:rsidRPr="00D128E9">
        <w:rPr>
          <w:rFonts w:ascii="Arial" w:eastAsia="Times New Roman" w:hAnsi="Arial"/>
          <w:b/>
          <w:sz w:val="20"/>
          <w:szCs w:val="20"/>
          <w:lang/>
        </w:rPr>
        <w:tab/>
        <w:t>Developing public financing techniques that give housing development and redevelopment in designated areas</w:t>
      </w:r>
      <w:r w:rsidR="001964BC">
        <w:rPr>
          <w:rFonts w:ascii="Arial" w:eastAsia="Times New Roman" w:hAnsi="Arial"/>
          <w:b/>
          <w:sz w:val="20"/>
          <w:szCs w:val="20"/>
          <w:lang/>
        </w:rPr>
        <w:t xml:space="preserve"> </w:t>
      </w:r>
      <w:r w:rsidR="001964BC">
        <w:rPr>
          <w:rFonts w:ascii="Arial" w:eastAsia="Times New Roman" w:hAnsi="Arial"/>
          <w:b/>
          <w:sz w:val="20"/>
          <w:szCs w:val="20"/>
          <w:lang/>
        </w:rPr>
        <w:t>a market advantage</w:t>
      </w:r>
      <w:r w:rsidR="001964BC">
        <w:rPr>
          <w:rFonts w:ascii="Arial" w:eastAsia="Times New Roman" w:hAnsi="Arial"/>
          <w:b/>
          <w:sz w:val="20"/>
          <w:szCs w:val="20"/>
          <w:lang/>
        </w:rPr>
        <w:t>.</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1964BC"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318</w:t>
      </w:r>
      <w:r w:rsidR="00D128E9" w:rsidRPr="00D128E9">
        <w:rPr>
          <w:rFonts w:ascii="Arial" w:eastAsia="Times New Roman" w:hAnsi="Arial"/>
          <w:b/>
          <w:sz w:val="20"/>
          <w:szCs w:val="20"/>
        </w:rPr>
        <w:tab/>
        <w:t xml:space="preserve">King County should support transit-oriented development that expands housing opportunities at locations near frequent transit </w:t>
      </w:r>
      <w:r w:rsidR="00D128E9" w:rsidRPr="001964BC">
        <w:rPr>
          <w:rFonts w:ascii="Arial" w:eastAsia="Times New Roman" w:hAnsi="Arial"/>
          <w:b/>
          <w:sz w:val="20"/>
          <w:szCs w:val="20"/>
        </w:rPr>
        <w:t>service</w:t>
      </w:r>
      <w:r w:rsidR="00D128E9" w:rsidRPr="00D128E9">
        <w:rPr>
          <w:rFonts w:ascii="Arial" w:eastAsia="Times New Roman" w:hAnsi="Arial"/>
          <w:b/>
          <w:sz w:val="20"/>
          <w:szCs w:val="20"/>
        </w:rPr>
        <w:t xml:space="preserve"> by engaging private and non</w:t>
      </w:r>
      <w:r w:rsidR="00D128E9" w:rsidRPr="00E97FCE">
        <w:rPr>
          <w:rFonts w:ascii="Arial" w:eastAsia="Times New Roman" w:hAnsi="Arial"/>
          <w:b/>
          <w:sz w:val="20"/>
          <w:szCs w:val="20"/>
        </w:rPr>
        <w:t>-</w:t>
      </w:r>
      <w:r w:rsidR="00D128E9" w:rsidRPr="00D128E9">
        <w:rPr>
          <w:rFonts w:ascii="Arial" w:eastAsia="Times New Roman" w:hAnsi="Arial"/>
          <w:b/>
          <w:sz w:val="20"/>
          <w:szCs w:val="20"/>
        </w:rPr>
        <w:t>profit entities in an investment/development partnership.  Public transit funds should be used only when it is shown that the public transit benefit of such investment is equal to or greater than the cost.  King County should support efforts to incorporate affordable housing in transit-oriented development.</w:t>
      </w:r>
    </w:p>
    <w:p w:rsidR="00D128E9" w:rsidRPr="00D128E9" w:rsidRDefault="00D128E9" w:rsidP="001964BC">
      <w:pPr>
        <w:spacing w:after="0" w:line="360" w:lineRule="auto"/>
        <w:ind w:left="1260" w:hanging="1260"/>
        <w:rPr>
          <w:rFonts w:ascii="Arial" w:eastAsia="Times New Roman" w:hAnsi="Arial"/>
          <w:b/>
          <w:sz w:val="20"/>
          <w:szCs w:val="20"/>
        </w:rPr>
      </w:pPr>
    </w:p>
    <w:p w:rsidR="00D128E9" w:rsidRPr="00D128E9" w:rsidRDefault="001964BC"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319</w:t>
      </w:r>
      <w:r w:rsidR="00D128E9" w:rsidRPr="00D128E9">
        <w:rPr>
          <w:rFonts w:ascii="Arial" w:eastAsia="Times New Roman" w:hAnsi="Arial"/>
          <w:b/>
          <w:sz w:val="20"/>
          <w:szCs w:val="20"/>
        </w:rPr>
        <w:tab/>
        <w:t>King County shall work with the Growth Management Planning Council or its successor and the private sector to support development of an adequate supply of housing commensurate with job growth within the county and its cities.  To attain this goal, King County shall:</w:t>
      </w:r>
    </w:p>
    <w:p w:rsidR="00D128E9" w:rsidRPr="00D128E9" w:rsidRDefault="00D128E9" w:rsidP="00D128E9">
      <w:pPr>
        <w:spacing w:after="0" w:line="360" w:lineRule="auto"/>
        <w:ind w:left="1980" w:hanging="360"/>
        <w:rPr>
          <w:rFonts w:ascii="Arial" w:eastAsia="Times New Roman" w:hAnsi="Arial"/>
          <w:b/>
          <w:sz w:val="20"/>
          <w:szCs w:val="20"/>
        </w:rPr>
      </w:pPr>
      <w:r w:rsidRPr="00D128E9">
        <w:rPr>
          <w:rFonts w:ascii="Arial" w:eastAsia="Times New Roman" w:hAnsi="Arial"/>
          <w:b/>
          <w:sz w:val="20"/>
          <w:szCs w:val="20"/>
        </w:rPr>
        <w:t>a.</w:t>
      </w:r>
      <w:r w:rsidRPr="00D128E9">
        <w:rPr>
          <w:rFonts w:ascii="Arial" w:eastAsia="Times New Roman" w:hAnsi="Arial"/>
          <w:b/>
          <w:sz w:val="20"/>
          <w:szCs w:val="20"/>
        </w:rPr>
        <w:tab/>
        <w:t>Support job and household growth targets and policies established in the Countywide Planning Policies;</w:t>
      </w:r>
    </w:p>
    <w:p w:rsidR="00D128E9" w:rsidRPr="00D128E9" w:rsidRDefault="00D128E9" w:rsidP="00D128E9">
      <w:pPr>
        <w:spacing w:after="0" w:line="360" w:lineRule="auto"/>
        <w:ind w:left="1980" w:hanging="360"/>
        <w:rPr>
          <w:rFonts w:ascii="Arial" w:eastAsia="Times New Roman" w:hAnsi="Arial"/>
          <w:b/>
          <w:sz w:val="20"/>
          <w:szCs w:val="20"/>
        </w:rPr>
      </w:pPr>
      <w:r w:rsidRPr="00D128E9">
        <w:rPr>
          <w:rFonts w:ascii="Arial" w:eastAsia="Times New Roman" w:hAnsi="Arial"/>
          <w:b/>
          <w:sz w:val="20"/>
          <w:szCs w:val="20"/>
        </w:rPr>
        <w:t>b.</w:t>
      </w:r>
      <w:r w:rsidRPr="00D128E9">
        <w:rPr>
          <w:rFonts w:ascii="Arial" w:eastAsia="Times New Roman" w:hAnsi="Arial"/>
          <w:b/>
          <w:sz w:val="20"/>
          <w:szCs w:val="20"/>
        </w:rPr>
        <w:tab/>
        <w:t>Establish performance measures to gauge how jurisdictions are accommodating growth;</w:t>
      </w:r>
    </w:p>
    <w:p w:rsidR="00D128E9" w:rsidRPr="00D128E9" w:rsidRDefault="00D128E9" w:rsidP="00D128E9">
      <w:pPr>
        <w:spacing w:after="0" w:line="360" w:lineRule="auto"/>
        <w:ind w:left="1980" w:hanging="360"/>
        <w:rPr>
          <w:rFonts w:ascii="Arial" w:eastAsia="Times New Roman" w:hAnsi="Arial"/>
          <w:b/>
          <w:sz w:val="20"/>
          <w:szCs w:val="20"/>
        </w:rPr>
      </w:pPr>
      <w:r w:rsidRPr="00D128E9">
        <w:rPr>
          <w:rFonts w:ascii="Arial" w:eastAsia="Times New Roman" w:hAnsi="Arial"/>
          <w:b/>
          <w:sz w:val="20"/>
          <w:szCs w:val="20"/>
        </w:rPr>
        <w:t>c.</w:t>
      </w:r>
      <w:r w:rsidRPr="00D128E9">
        <w:rPr>
          <w:rFonts w:ascii="Arial" w:eastAsia="Times New Roman" w:hAnsi="Arial"/>
          <w:b/>
          <w:sz w:val="20"/>
          <w:szCs w:val="20"/>
        </w:rPr>
        <w:tab/>
        <w:t>Participate in buildable lands inventories, market analyses and other studies to evaluate if sufficient land capacity is available for residential development; and</w:t>
      </w:r>
    </w:p>
    <w:p w:rsidR="00D128E9" w:rsidRPr="00D128E9" w:rsidRDefault="00D128E9" w:rsidP="00D128E9">
      <w:pPr>
        <w:spacing w:after="0" w:line="360" w:lineRule="auto"/>
        <w:ind w:left="1980" w:hanging="360"/>
        <w:rPr>
          <w:rFonts w:ascii="Arial" w:eastAsia="Times New Roman" w:hAnsi="Arial"/>
          <w:b/>
          <w:sz w:val="20"/>
          <w:szCs w:val="20"/>
        </w:rPr>
      </w:pPr>
      <w:r w:rsidRPr="00D128E9">
        <w:rPr>
          <w:rFonts w:ascii="Arial" w:eastAsia="Times New Roman" w:hAnsi="Arial"/>
          <w:b/>
          <w:sz w:val="20"/>
          <w:szCs w:val="20"/>
        </w:rPr>
        <w:t>d.</w:t>
      </w:r>
      <w:r w:rsidRPr="00D128E9">
        <w:rPr>
          <w:rFonts w:ascii="Arial" w:eastAsia="Times New Roman" w:hAnsi="Arial"/>
          <w:b/>
          <w:sz w:val="20"/>
          <w:szCs w:val="20"/>
        </w:rPr>
        <w:tab/>
        <w:t>Work with cities to ensure additional actions are taken throughout the county to accommodate and promote residential development when job growth causes great demand for housing and severe shortages in the availability of housing for new workers in the county.</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1964BC"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320</w:t>
      </w:r>
      <w:r w:rsidR="00D128E9" w:rsidRPr="00D128E9">
        <w:rPr>
          <w:rFonts w:ascii="Arial" w:eastAsia="Times New Roman" w:hAnsi="Arial"/>
          <w:b/>
          <w:sz w:val="20"/>
          <w:szCs w:val="20"/>
        </w:rPr>
        <w:tab/>
        <w:t>King County should work with local employers to develop affordable employer-assisted housing opportunities located within commuting d</w:t>
      </w:r>
      <w:r>
        <w:rPr>
          <w:rFonts w:ascii="Arial" w:eastAsia="Times New Roman" w:hAnsi="Arial"/>
          <w:b/>
          <w:sz w:val="20"/>
          <w:szCs w:val="20"/>
        </w:rPr>
        <w:t>istance of the employment site</w:t>
      </w:r>
      <w:r w:rsidR="00D128E9" w:rsidRPr="00D128E9">
        <w:rPr>
          <w:rFonts w:ascii="Arial" w:eastAsia="Times New Roman" w:hAnsi="Arial"/>
          <w:b/>
          <w:sz w:val="20"/>
          <w:szCs w:val="20"/>
        </w:rPr>
        <w:t>.</w:t>
      </w:r>
    </w:p>
    <w:p w:rsidR="00D128E9" w:rsidRPr="00E97FCE" w:rsidRDefault="00D128E9" w:rsidP="00D128E9">
      <w:pPr>
        <w:spacing w:after="0" w:line="360" w:lineRule="auto"/>
        <w:rPr>
          <w:rFonts w:ascii="Arial" w:eastAsia="Times New Roman" w:hAnsi="Arial"/>
          <w:i/>
          <w:sz w:val="20"/>
          <w:szCs w:val="20"/>
        </w:rPr>
      </w:pPr>
    </w:p>
    <w:p w:rsidR="00D128E9" w:rsidRPr="00D128E9" w:rsidRDefault="001964BC" w:rsidP="000828E6">
      <w:pPr>
        <w:spacing w:after="0" w:line="360" w:lineRule="auto"/>
        <w:ind w:left="1620" w:hanging="1620"/>
        <w:rPr>
          <w:rFonts w:ascii="Arial" w:eastAsia="Times New Roman" w:hAnsi="Arial"/>
          <w:b/>
          <w:sz w:val="20"/>
          <w:szCs w:val="20"/>
        </w:rPr>
      </w:pPr>
      <w:r>
        <w:rPr>
          <w:rFonts w:ascii="Arial" w:eastAsia="Times New Roman" w:hAnsi="Arial"/>
          <w:b/>
          <w:sz w:val="20"/>
          <w:szCs w:val="20"/>
        </w:rPr>
        <w:lastRenderedPageBreak/>
        <w:t>U-</w:t>
      </w:r>
      <w:r w:rsidR="00D128E9" w:rsidRPr="001964BC">
        <w:rPr>
          <w:rFonts w:ascii="Arial" w:eastAsia="Times New Roman" w:hAnsi="Arial"/>
          <w:b/>
          <w:sz w:val="20"/>
          <w:szCs w:val="20"/>
        </w:rPr>
        <w:t>321</w:t>
      </w:r>
      <w:r w:rsidR="00D128E9" w:rsidRPr="00D128E9">
        <w:rPr>
          <w:rFonts w:ascii="Arial" w:eastAsia="Times New Roman" w:hAnsi="Arial"/>
          <w:b/>
          <w:sz w:val="20"/>
          <w:szCs w:val="20"/>
        </w:rPr>
        <w:tab/>
        <w:t>King County should encourage affordable housing through redevelopment of nonresidential buildings, such as schools and commercial buildings, in locations suitable for housing and in ways that preserve significant historic features where appropriate.</w:t>
      </w:r>
    </w:p>
    <w:p w:rsidR="00D128E9" w:rsidRPr="00D128E9" w:rsidRDefault="00D128E9" w:rsidP="00731535">
      <w:pPr>
        <w:spacing w:after="0" w:line="360" w:lineRule="auto"/>
        <w:ind w:left="1620" w:hanging="1620"/>
        <w:rPr>
          <w:rFonts w:ascii="Arial" w:eastAsia="Times New Roman" w:hAnsi="Arial"/>
          <w:b/>
          <w:sz w:val="20"/>
          <w:szCs w:val="20"/>
        </w:rPr>
      </w:pPr>
    </w:p>
    <w:p w:rsidR="00D128E9" w:rsidRPr="001964BC" w:rsidRDefault="00D128E9" w:rsidP="00731535">
      <w:pPr>
        <w:spacing w:after="0" w:line="360" w:lineRule="auto"/>
        <w:ind w:left="1620" w:hanging="1620"/>
        <w:rPr>
          <w:rFonts w:ascii="Arial" w:eastAsia="Times New Roman" w:hAnsi="Arial"/>
          <w:b/>
          <w:sz w:val="20"/>
          <w:szCs w:val="20"/>
        </w:rPr>
      </w:pPr>
      <w:r w:rsidRPr="001964BC">
        <w:rPr>
          <w:rFonts w:ascii="Arial" w:eastAsia="Times New Roman" w:hAnsi="Arial"/>
          <w:b/>
          <w:sz w:val="20"/>
          <w:szCs w:val="20"/>
        </w:rPr>
        <w:t>U-322</w:t>
      </w:r>
      <w:r w:rsidRPr="001964BC">
        <w:rPr>
          <w:rFonts w:ascii="Arial" w:eastAsia="Times New Roman" w:hAnsi="Arial"/>
          <w:b/>
          <w:sz w:val="20"/>
          <w:szCs w:val="20"/>
        </w:rPr>
        <w:tab/>
        <w:t>King County should continue to expedite plan reviews for affordable housing projects in coordination with other incentive or subsidy programs.</w:t>
      </w:r>
    </w:p>
    <w:p w:rsidR="00D128E9" w:rsidRPr="00731535" w:rsidRDefault="00D128E9" w:rsidP="00731535">
      <w:pPr>
        <w:spacing w:after="0" w:line="360" w:lineRule="auto"/>
        <w:ind w:left="1620" w:hanging="1620"/>
        <w:rPr>
          <w:rFonts w:ascii="Arial" w:eastAsia="Times New Roman" w:hAnsi="Arial"/>
          <w:b/>
          <w:sz w:val="20"/>
          <w:szCs w:val="20"/>
        </w:rPr>
      </w:pPr>
    </w:p>
    <w:p w:rsidR="00D128E9" w:rsidRPr="00D128E9" w:rsidRDefault="001964BC" w:rsidP="00731535">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323</w:t>
      </w:r>
      <w:r w:rsidR="00D128E9" w:rsidRPr="00D128E9">
        <w:rPr>
          <w:rFonts w:ascii="Arial" w:eastAsia="Times New Roman" w:hAnsi="Arial"/>
          <w:b/>
          <w:sz w:val="20"/>
          <w:szCs w:val="20"/>
        </w:rPr>
        <w:tab/>
        <w:t xml:space="preserve">King County should encourage the </w:t>
      </w:r>
      <w:r w:rsidR="00D128E9" w:rsidRPr="001964BC">
        <w:rPr>
          <w:rFonts w:ascii="Arial" w:eastAsia="Times New Roman" w:hAnsi="Arial"/>
          <w:b/>
          <w:sz w:val="20"/>
          <w:szCs w:val="20"/>
        </w:rPr>
        <w:t xml:space="preserve">development, rehabilitation, and preservation </w:t>
      </w:r>
      <w:r w:rsidR="00D128E9" w:rsidRPr="00D128E9">
        <w:rPr>
          <w:rFonts w:ascii="Arial" w:eastAsia="Times New Roman" w:hAnsi="Arial"/>
          <w:b/>
          <w:sz w:val="20"/>
          <w:szCs w:val="20"/>
        </w:rPr>
        <w:t>of residential buildings that have shared facilities, such as single-room occupancy hotels and boarding homes, to provide opportunities for lower rents.</w:t>
      </w:r>
    </w:p>
    <w:p w:rsidR="00D128E9" w:rsidRPr="00D128E9" w:rsidRDefault="00D128E9" w:rsidP="00731535">
      <w:pPr>
        <w:spacing w:after="0" w:line="360" w:lineRule="auto"/>
        <w:ind w:left="1620" w:hanging="1620"/>
        <w:rPr>
          <w:rFonts w:ascii="Arial" w:eastAsia="Times New Roman" w:hAnsi="Arial"/>
          <w:b/>
          <w:sz w:val="20"/>
          <w:szCs w:val="20"/>
        </w:rPr>
      </w:pPr>
    </w:p>
    <w:p w:rsidR="00D128E9" w:rsidRPr="00D128E9" w:rsidRDefault="001964BC" w:rsidP="00731535">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324</w:t>
      </w:r>
      <w:r w:rsidR="00D128E9" w:rsidRPr="00D128E9">
        <w:rPr>
          <w:rFonts w:ascii="Arial" w:eastAsia="Times New Roman" w:hAnsi="Arial"/>
          <w:b/>
          <w:sz w:val="20"/>
          <w:szCs w:val="20"/>
        </w:rPr>
        <w:tab/>
        <w:t>King County shall provide opportunities and encourage other jurisdictions to provide opportunities for housing types that provide lower-cost ownership opportunities</w:t>
      </w:r>
      <w:r w:rsidR="00D128E9" w:rsidRPr="00731535">
        <w:rPr>
          <w:rFonts w:ascii="Arial" w:eastAsia="Times New Roman" w:hAnsi="Arial"/>
          <w:b/>
          <w:sz w:val="20"/>
          <w:szCs w:val="20"/>
        </w:rPr>
        <w:t>,</w:t>
      </w:r>
      <w:r w:rsidR="00D128E9" w:rsidRPr="00D128E9">
        <w:rPr>
          <w:rFonts w:ascii="Arial" w:eastAsia="Times New Roman" w:hAnsi="Arial"/>
          <w:b/>
          <w:sz w:val="20"/>
          <w:szCs w:val="20"/>
        </w:rPr>
        <w:t xml:space="preserve"> including manufactured housing, condominiums, townhouses and cottage-style housing.</w:t>
      </w:r>
    </w:p>
    <w:p w:rsidR="00D128E9" w:rsidRPr="00D128E9" w:rsidRDefault="00D128E9" w:rsidP="00731535">
      <w:pPr>
        <w:spacing w:after="0" w:line="360" w:lineRule="auto"/>
        <w:ind w:left="1620" w:hanging="1620"/>
        <w:rPr>
          <w:rFonts w:ascii="Arial" w:eastAsia="Times New Roman" w:hAnsi="Arial"/>
          <w:b/>
          <w:sz w:val="20"/>
          <w:szCs w:val="20"/>
        </w:rPr>
      </w:pPr>
    </w:p>
    <w:p w:rsidR="00D128E9" w:rsidRPr="00D128E9" w:rsidRDefault="001964BC" w:rsidP="00731535">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325</w:t>
      </w:r>
      <w:r w:rsidR="00D128E9" w:rsidRPr="00D128E9">
        <w:rPr>
          <w:rFonts w:ascii="Arial" w:eastAsia="Times New Roman" w:hAnsi="Arial"/>
          <w:b/>
          <w:sz w:val="20"/>
          <w:szCs w:val="20"/>
        </w:rPr>
        <w:tab/>
      </w:r>
      <w:r>
        <w:rPr>
          <w:rFonts w:ascii="Arial" w:eastAsia="Times New Roman" w:hAnsi="Arial"/>
          <w:b/>
          <w:sz w:val="20"/>
          <w:szCs w:val="20"/>
        </w:rPr>
        <w:t>H</w:t>
      </w:r>
      <w:r w:rsidR="00D128E9" w:rsidRPr="00D128E9">
        <w:rPr>
          <w:rFonts w:ascii="Arial" w:eastAsia="Times New Roman" w:hAnsi="Arial"/>
          <w:b/>
          <w:sz w:val="20"/>
          <w:szCs w:val="20"/>
        </w:rPr>
        <w:t>ousing developments in the urban unincorporated areas</w:t>
      </w:r>
      <w:r w:rsidR="00D128E9" w:rsidRPr="001964BC">
        <w:rPr>
          <w:rFonts w:ascii="Arial" w:eastAsia="Times New Roman" w:hAnsi="Arial"/>
          <w:b/>
          <w:sz w:val="20"/>
          <w:szCs w:val="20"/>
        </w:rPr>
        <w:t>,</w:t>
      </w:r>
      <w:r w:rsidR="00D128E9" w:rsidRPr="00731535">
        <w:rPr>
          <w:rFonts w:ascii="Arial" w:eastAsia="Times New Roman" w:hAnsi="Arial"/>
          <w:b/>
          <w:sz w:val="20"/>
          <w:szCs w:val="20"/>
        </w:rPr>
        <w:t xml:space="preserve"> consisting of not less than 100 acres</w:t>
      </w:r>
      <w:r w:rsidRPr="00731535">
        <w:rPr>
          <w:rFonts w:ascii="Arial" w:eastAsia="Times New Roman" w:hAnsi="Arial"/>
          <w:b/>
          <w:sz w:val="20"/>
          <w:szCs w:val="20"/>
        </w:rPr>
        <w:t xml:space="preserve">, </w:t>
      </w:r>
      <w:r w:rsidR="00D128E9" w:rsidRPr="001964BC">
        <w:rPr>
          <w:rFonts w:ascii="Arial" w:eastAsia="Times New Roman" w:hAnsi="Arial"/>
          <w:b/>
          <w:sz w:val="20"/>
          <w:szCs w:val="20"/>
        </w:rPr>
        <w:t>shall provide a mix of housing types and d</w:t>
      </w:r>
      <w:r w:rsidR="00D128E9" w:rsidRPr="00D128E9">
        <w:rPr>
          <w:rFonts w:ascii="Arial" w:eastAsia="Times New Roman" w:hAnsi="Arial"/>
          <w:b/>
          <w:sz w:val="20"/>
          <w:szCs w:val="20"/>
        </w:rPr>
        <w:t xml:space="preserve">ensities, including housing that is affordable to low-, moderate-, and middle-income households.  This mix should include housing opportunities for households with special needs, the </w:t>
      </w:r>
      <w:r w:rsidR="00D128E9" w:rsidRPr="001964BC">
        <w:rPr>
          <w:rFonts w:ascii="Arial" w:eastAsia="Times New Roman" w:hAnsi="Arial"/>
          <w:b/>
          <w:sz w:val="20"/>
          <w:szCs w:val="20"/>
        </w:rPr>
        <w:t>elderly,</w:t>
      </w:r>
      <w:r w:rsidR="00D128E9" w:rsidRPr="00D128E9">
        <w:rPr>
          <w:rFonts w:ascii="Arial" w:eastAsia="Times New Roman" w:hAnsi="Arial"/>
          <w:b/>
          <w:sz w:val="20"/>
          <w:szCs w:val="20"/>
        </w:rPr>
        <w:t xml:space="preserve"> and persons with disabilities.</w:t>
      </w:r>
    </w:p>
    <w:p w:rsidR="00D128E9" w:rsidRPr="00D128E9" w:rsidRDefault="00D128E9" w:rsidP="00731535">
      <w:pPr>
        <w:spacing w:after="0" w:line="360" w:lineRule="auto"/>
        <w:ind w:left="1620" w:hanging="1620"/>
        <w:rPr>
          <w:rFonts w:ascii="Arial" w:eastAsia="Times New Roman" w:hAnsi="Arial"/>
          <w:b/>
          <w:sz w:val="20"/>
          <w:szCs w:val="20"/>
        </w:rPr>
      </w:pPr>
    </w:p>
    <w:p w:rsidR="00D128E9" w:rsidRPr="00D128E9" w:rsidRDefault="001964BC"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326</w:t>
      </w:r>
      <w:r w:rsidR="00D128E9" w:rsidRPr="00D128E9">
        <w:rPr>
          <w:rFonts w:ascii="Arial" w:eastAsia="Times New Roman" w:hAnsi="Arial"/>
          <w:b/>
          <w:sz w:val="20"/>
          <w:szCs w:val="20"/>
        </w:rPr>
        <w:tab/>
        <w:t xml:space="preserve">King County should promote the incorporation of the principles of healthy communities and </w:t>
      </w:r>
      <w:r w:rsidR="00D128E9" w:rsidRPr="001964BC">
        <w:rPr>
          <w:rFonts w:ascii="Arial" w:eastAsia="Times New Roman" w:hAnsi="Arial"/>
          <w:b/>
          <w:sz w:val="20"/>
          <w:szCs w:val="20"/>
        </w:rPr>
        <w:t>housing</w:t>
      </w:r>
      <w:r w:rsidR="00D128E9" w:rsidRPr="00D128E9">
        <w:rPr>
          <w:rFonts w:ascii="Arial" w:eastAsia="Times New Roman" w:hAnsi="Arial"/>
          <w:b/>
          <w:sz w:val="20"/>
          <w:szCs w:val="20"/>
        </w:rPr>
        <w:t>, sustainability, and greenhouse gas emissions mitigation in a</w:t>
      </w:r>
      <w:r>
        <w:rPr>
          <w:rFonts w:ascii="Arial" w:eastAsia="Times New Roman" w:hAnsi="Arial"/>
          <w:b/>
          <w:sz w:val="20"/>
          <w:szCs w:val="20"/>
        </w:rPr>
        <w:t>ffordable housing development.</w:t>
      </w:r>
    </w:p>
    <w:p w:rsidR="00D128E9" w:rsidRPr="00D128E9" w:rsidRDefault="00D128E9" w:rsidP="00731535">
      <w:pPr>
        <w:spacing w:after="0" w:line="360" w:lineRule="auto"/>
        <w:ind w:left="1620" w:hanging="1620"/>
        <w:rPr>
          <w:rFonts w:ascii="Arial" w:eastAsia="Times New Roman" w:hAnsi="Arial"/>
          <w:b/>
          <w:sz w:val="20"/>
          <w:szCs w:val="20"/>
        </w:rPr>
      </w:pPr>
    </w:p>
    <w:p w:rsidR="00D128E9" w:rsidRPr="00D128E9" w:rsidRDefault="001964BC" w:rsidP="00731535">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327</w:t>
      </w:r>
      <w:r w:rsidR="00D128E9" w:rsidRPr="00D128E9">
        <w:rPr>
          <w:rFonts w:ascii="Arial" w:eastAsia="Times New Roman" w:hAnsi="Arial"/>
          <w:b/>
          <w:sz w:val="20"/>
          <w:szCs w:val="20"/>
        </w:rPr>
        <w:tab/>
        <w:t xml:space="preserve">King County should support the development of </w:t>
      </w:r>
      <w:r w:rsidR="00D128E9" w:rsidRPr="001964BC">
        <w:rPr>
          <w:rFonts w:ascii="Arial" w:eastAsia="Times New Roman" w:hAnsi="Arial"/>
          <w:b/>
          <w:sz w:val="20"/>
          <w:szCs w:val="20"/>
        </w:rPr>
        <w:t>affordable</w:t>
      </w:r>
      <w:r w:rsidR="00D128E9" w:rsidRPr="00D128E9">
        <w:rPr>
          <w:rFonts w:ascii="Arial" w:eastAsia="Times New Roman" w:hAnsi="Arial"/>
          <w:b/>
          <w:sz w:val="20"/>
          <w:szCs w:val="20"/>
        </w:rPr>
        <w:t xml:space="preserve"> housing that protects residents from exposure to harmful substances and environments, reduces the risk of injury, is well-maintained, and is adaptable to all ages and abilities.</w:t>
      </w:r>
    </w:p>
    <w:p w:rsidR="00D128E9" w:rsidRPr="00731535" w:rsidRDefault="00D128E9" w:rsidP="00731535">
      <w:pPr>
        <w:spacing w:after="0" w:line="360" w:lineRule="auto"/>
        <w:ind w:left="1620" w:hanging="1620"/>
        <w:rPr>
          <w:rFonts w:ascii="Arial" w:eastAsia="Times New Roman" w:hAnsi="Arial"/>
          <w:b/>
          <w:sz w:val="20"/>
          <w:szCs w:val="20"/>
        </w:rPr>
      </w:pPr>
    </w:p>
    <w:p w:rsidR="00D128E9" w:rsidRPr="00731535" w:rsidRDefault="001964BC" w:rsidP="00731535">
      <w:pPr>
        <w:spacing w:after="0" w:line="360" w:lineRule="auto"/>
        <w:ind w:left="1620" w:hanging="1620"/>
        <w:rPr>
          <w:rFonts w:ascii="Arial" w:eastAsia="Times New Roman" w:hAnsi="Arial"/>
          <w:b/>
          <w:sz w:val="20"/>
          <w:szCs w:val="20"/>
        </w:rPr>
      </w:pPr>
      <w:r w:rsidRPr="00731535">
        <w:rPr>
          <w:rFonts w:ascii="Arial" w:eastAsia="Times New Roman" w:hAnsi="Arial"/>
          <w:b/>
          <w:sz w:val="20"/>
          <w:szCs w:val="20"/>
        </w:rPr>
        <w:t>U-</w:t>
      </w:r>
      <w:r w:rsidR="00D128E9" w:rsidRPr="00731535">
        <w:rPr>
          <w:rFonts w:ascii="Arial" w:eastAsia="Times New Roman" w:hAnsi="Arial"/>
          <w:b/>
          <w:sz w:val="20"/>
          <w:szCs w:val="20"/>
        </w:rPr>
        <w:t>328</w:t>
      </w:r>
      <w:r w:rsidR="00D128E9" w:rsidRPr="00731535">
        <w:rPr>
          <w:rFonts w:ascii="Arial" w:eastAsia="Times New Roman" w:hAnsi="Arial"/>
          <w:b/>
          <w:sz w:val="20"/>
          <w:szCs w:val="20"/>
        </w:rPr>
        <w:tab/>
        <w:t>King County should support the integration of affordable housing into healthy</w:t>
      </w:r>
      <w:r w:rsidRPr="00731535">
        <w:rPr>
          <w:rFonts w:ascii="Arial" w:eastAsia="Times New Roman" w:hAnsi="Arial"/>
          <w:b/>
          <w:sz w:val="20"/>
          <w:szCs w:val="20"/>
        </w:rPr>
        <w:t xml:space="preserve"> </w:t>
      </w:r>
      <w:r w:rsidR="00D128E9" w:rsidRPr="00731535">
        <w:rPr>
          <w:rFonts w:ascii="Arial" w:eastAsia="Times New Roman" w:hAnsi="Arial"/>
          <w:b/>
          <w:sz w:val="20"/>
          <w:szCs w:val="20"/>
        </w:rPr>
        <w:t>communities.</w:t>
      </w:r>
    </w:p>
    <w:p w:rsidR="00D128E9" w:rsidRPr="001964BC" w:rsidRDefault="00A9741B" w:rsidP="00D128E9">
      <w:pPr>
        <w:spacing w:after="0" w:line="240" w:lineRule="auto"/>
        <w:outlineLvl w:val="1"/>
        <w:rPr>
          <w:rFonts w:ascii="Impact" w:eastAsia="Times New Roman" w:hAnsi="Impact"/>
          <w:sz w:val="28"/>
          <w:szCs w:val="20"/>
        </w:rPr>
      </w:pPr>
      <w:r>
        <w:rPr>
          <w:rFonts w:ascii="Impact" w:eastAsia="Times New Roman" w:hAnsi="Impact"/>
          <w:sz w:val="28"/>
          <w:szCs w:val="20"/>
        </w:rPr>
        <w:br w:type="page"/>
      </w:r>
      <w:r w:rsidR="00D128E9" w:rsidRPr="001964BC">
        <w:rPr>
          <w:rFonts w:ascii="Impact" w:eastAsia="Times New Roman" w:hAnsi="Impact"/>
          <w:sz w:val="28"/>
          <w:szCs w:val="20"/>
        </w:rPr>
        <w:lastRenderedPageBreak/>
        <w:t>C.  New Housing Models</w:t>
      </w:r>
    </w:p>
    <w:p w:rsidR="00D128E9" w:rsidRPr="00D128E9" w:rsidRDefault="00D128E9" w:rsidP="00D128E9">
      <w:pPr>
        <w:spacing w:after="0" w:line="24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characteristics of people seeking housing continue to change.  Today, there are more single adults living alone or in shared housing than ever before.  More than two-thirds of King County households are </w:t>
      </w:r>
      <w:r w:rsidRPr="001964BC">
        <w:rPr>
          <w:rFonts w:ascii="Arial" w:eastAsia="Times New Roman" w:hAnsi="Arial"/>
          <w:sz w:val="20"/>
          <w:szCs w:val="20"/>
        </w:rPr>
        <w:t>one- or two-person</w:t>
      </w:r>
      <w:r w:rsidRPr="00D128E9">
        <w:rPr>
          <w:rFonts w:ascii="Arial" w:eastAsia="Times New Roman" w:hAnsi="Arial"/>
          <w:sz w:val="20"/>
          <w:szCs w:val="20"/>
        </w:rPr>
        <w:t xml:space="preserve"> households.  More families are single-parent households.  Many households have two parents working full-time.  As the population ages, more seniors will need housing.  The population of King County is increasingly </w:t>
      </w:r>
      <w:r w:rsidRPr="001964BC">
        <w:rPr>
          <w:rFonts w:ascii="Arial" w:eastAsia="Times New Roman" w:hAnsi="Arial"/>
          <w:sz w:val="20"/>
          <w:szCs w:val="20"/>
        </w:rPr>
        <w:t>comprised</w:t>
      </w:r>
      <w:r w:rsidRPr="00D128E9">
        <w:rPr>
          <w:rFonts w:ascii="Arial" w:eastAsia="Times New Roman" w:hAnsi="Arial"/>
          <w:sz w:val="20"/>
          <w:szCs w:val="20"/>
        </w:rPr>
        <w:t xml:space="preserve"> of diverse racial, ethnic, and language backgrounds. While these realities may not have had a direct impact on housing needs, cultural norms can affect the type, size, and location</w:t>
      </w:r>
      <w:r w:rsidRPr="00E97FCE">
        <w:rPr>
          <w:rFonts w:ascii="Arial" w:eastAsia="Times New Roman" w:hAnsi="Arial"/>
          <w:sz w:val="20"/>
          <w:szCs w:val="20"/>
        </w:rPr>
        <w:t xml:space="preserve"> </w:t>
      </w:r>
      <w:r w:rsidRPr="00D128E9">
        <w:rPr>
          <w:rFonts w:ascii="Arial" w:eastAsia="Times New Roman" w:hAnsi="Arial"/>
          <w:sz w:val="20"/>
          <w:szCs w:val="20"/>
        </w:rPr>
        <w:t>of acceptable housing, as well as the ability of households to understand and navigate the rental market and the housing finance system.</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b/>
          <w:sz w:val="20"/>
          <w:szCs w:val="20"/>
        </w:rPr>
      </w:pPr>
      <w:r w:rsidRPr="00D128E9">
        <w:rPr>
          <w:rFonts w:ascii="Arial" w:eastAsia="Times New Roman" w:hAnsi="Arial"/>
          <w:sz w:val="20"/>
          <w:szCs w:val="20"/>
        </w:rPr>
        <w:t>King County can assist in the development of housing types that meet the needs of these individuals and families by funding affordable housing, supporting first-time homebuyer education, revising development standards and/or expediting permit processing.  Demonstration projects can provide needed housing for low-income households and test new models for housing simultaneously.</w:t>
      </w:r>
    </w:p>
    <w:p w:rsidR="00D128E9" w:rsidRPr="00E97FCE" w:rsidRDefault="00D128E9" w:rsidP="00D128E9">
      <w:pPr>
        <w:spacing w:after="100" w:afterAutospacing="1" w:line="360" w:lineRule="auto"/>
        <w:ind w:left="1267" w:hanging="1267"/>
        <w:rPr>
          <w:rFonts w:ascii="Arial" w:hAnsi="Arial"/>
          <w:sz w:val="20"/>
          <w:szCs w:val="24"/>
        </w:rPr>
      </w:pPr>
    </w:p>
    <w:p w:rsidR="00D128E9" w:rsidRPr="00D128E9" w:rsidRDefault="001964BC"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329</w:t>
      </w:r>
      <w:r w:rsidR="00D128E9" w:rsidRPr="00D128E9">
        <w:rPr>
          <w:rFonts w:ascii="Arial" w:eastAsia="Times New Roman" w:hAnsi="Arial"/>
          <w:b/>
          <w:sz w:val="20"/>
          <w:szCs w:val="20"/>
        </w:rPr>
        <w:tab/>
        <w:t>King County should assist in development of innovative, affordable demonstration projects by exploring alternative land development, flexible development standards, and construction techniques.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1964BC"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964BC">
        <w:rPr>
          <w:rFonts w:ascii="Arial" w:eastAsia="Times New Roman" w:hAnsi="Arial"/>
          <w:b/>
          <w:sz w:val="20"/>
          <w:szCs w:val="20"/>
        </w:rPr>
        <w:t>330</w:t>
      </w:r>
      <w:r w:rsidR="00D128E9" w:rsidRPr="00D128E9">
        <w:rPr>
          <w:rFonts w:ascii="Arial" w:eastAsia="Times New Roman" w:hAnsi="Arial"/>
          <w:b/>
          <w:sz w:val="20"/>
          <w:szCs w:val="20"/>
        </w:rPr>
        <w:tab/>
        <w:t>King County shall encourage new housing models by supporting projects such as owner-built housing, land trusts for rental and ownership housing, and other innovative developments.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331</w:t>
      </w:r>
      <w:r w:rsidR="00D128E9" w:rsidRPr="00D128E9">
        <w:rPr>
          <w:rFonts w:ascii="Arial" w:eastAsia="Times New Roman" w:hAnsi="Arial"/>
          <w:b/>
          <w:sz w:val="20"/>
          <w:szCs w:val="20"/>
        </w:rPr>
        <w:tab/>
        <w:t>Within the Urban Growth Area, King County shall promote the development and expansion of land trusts that provide affor</w:t>
      </w:r>
      <w:r>
        <w:rPr>
          <w:rFonts w:ascii="Arial" w:eastAsia="Times New Roman" w:hAnsi="Arial"/>
          <w:b/>
          <w:sz w:val="20"/>
          <w:szCs w:val="20"/>
        </w:rPr>
        <w:t>dable ownership opportunities.</w:t>
      </w:r>
    </w:p>
    <w:p w:rsidR="00D128E9" w:rsidRPr="00D128E9" w:rsidRDefault="00D128E9" w:rsidP="00D128E9">
      <w:pPr>
        <w:spacing w:after="0" w:line="360" w:lineRule="auto"/>
        <w:rPr>
          <w:rFonts w:ascii="Arial" w:eastAsia="Times New Roman" w:hAnsi="Arial"/>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332</w:t>
      </w:r>
      <w:r w:rsidR="00D128E9" w:rsidRPr="00D128E9">
        <w:rPr>
          <w:rFonts w:ascii="Arial" w:eastAsia="Times New Roman" w:hAnsi="Arial"/>
          <w:b/>
          <w:sz w:val="20"/>
          <w:szCs w:val="20"/>
        </w:rPr>
        <w:tab/>
        <w:t>King County should explore the feasibility of allowing five-story wood frame construction as a technique that will increase the availability of multifamily housing while lowering development costs and maintaining fire safety.</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333</w:t>
      </w:r>
      <w:r w:rsidR="00D128E9" w:rsidRPr="00D128E9">
        <w:rPr>
          <w:rFonts w:ascii="Arial" w:eastAsia="Times New Roman" w:hAnsi="Arial"/>
          <w:b/>
          <w:sz w:val="20"/>
          <w:szCs w:val="20"/>
        </w:rPr>
        <w:tab/>
      </w:r>
      <w:r w:rsidR="00D128E9" w:rsidRPr="00D128E9">
        <w:rPr>
          <w:rFonts w:ascii="Arial" w:eastAsia="Times New Roman" w:hAnsi="Arial"/>
          <w:b/>
          <w:i/>
          <w:sz w:val="20"/>
          <w:szCs w:val="20"/>
        </w:rPr>
        <w:t xml:space="preserve"> </w:t>
      </w:r>
      <w:r w:rsidR="00D128E9" w:rsidRPr="00D128E9">
        <w:rPr>
          <w:rFonts w:ascii="Arial" w:eastAsia="Times New Roman" w:hAnsi="Arial"/>
          <w:b/>
          <w:sz w:val="20"/>
          <w:szCs w:val="20"/>
        </w:rPr>
        <w:t>King County should promote cottage-style housing development that clusters a limited number of small-scale detached units around a common green space at a density level that is up to twice that allowed by base density.  The general character and size of cottage-style development should be controlled in the same manner that creates compatibility with a single-family neighborhood.</w:t>
      </w:r>
    </w:p>
    <w:p w:rsidR="00D128E9" w:rsidRPr="00D128E9" w:rsidRDefault="00D128E9" w:rsidP="00D128E9">
      <w:pPr>
        <w:spacing w:after="0" w:line="360" w:lineRule="auto"/>
        <w:ind w:left="2016" w:hanging="2016"/>
        <w:rPr>
          <w:rFonts w:ascii="Arial" w:eastAsia="Times New Roman" w:hAnsi="Arial"/>
          <w:b/>
          <w:sz w:val="20"/>
          <w:szCs w:val="20"/>
        </w:rPr>
      </w:pPr>
    </w:p>
    <w:p w:rsidR="00A9741B" w:rsidRDefault="00A9741B" w:rsidP="00D128E9">
      <w:pPr>
        <w:spacing w:after="0" w:line="360" w:lineRule="auto"/>
        <w:ind w:left="1620" w:hanging="162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334</w:t>
      </w:r>
      <w:r w:rsidR="00D128E9" w:rsidRPr="00D128E9">
        <w:rPr>
          <w:rFonts w:ascii="Arial" w:eastAsia="Times New Roman" w:hAnsi="Arial"/>
          <w:b/>
          <w:sz w:val="20"/>
          <w:szCs w:val="20"/>
        </w:rPr>
        <w:tab/>
        <w:t>King County should encourage development of residential communities that achieve lower prices and rents through shared common houses, open spaces and community facilities.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4560D5" w:rsidRDefault="00D128E9" w:rsidP="00D128E9">
      <w:pPr>
        <w:spacing w:after="0" w:line="360" w:lineRule="auto"/>
        <w:ind w:left="720" w:hanging="720"/>
        <w:outlineLvl w:val="0"/>
        <w:rPr>
          <w:rFonts w:ascii="Impact" w:eastAsia="Times New Roman" w:hAnsi="Impact"/>
          <w:sz w:val="28"/>
          <w:szCs w:val="28"/>
        </w:rPr>
      </w:pPr>
      <w:r w:rsidRPr="004560D5">
        <w:rPr>
          <w:rFonts w:ascii="Impact" w:eastAsia="Times New Roman" w:hAnsi="Impact"/>
          <w:sz w:val="28"/>
          <w:szCs w:val="28"/>
        </w:rPr>
        <w:t>D.  Affordable Housing Development</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In King County today, a substantial need exists for low-income rental housing and for moderately priced homes that can be purchased by first-time homebuyers.  In the past decade, a significant number of homeowners have lost their homes due to foreclosure and have become renters again. In the short term, those households may need affordable rents, w</w:t>
      </w:r>
      <w:r w:rsidR="004560D5">
        <w:rPr>
          <w:rFonts w:ascii="Arial" w:eastAsia="Times New Roman" w:hAnsi="Arial"/>
          <w:sz w:val="20"/>
          <w:szCs w:val="20"/>
        </w:rPr>
        <w:t>hile in the longer term</w:t>
      </w:r>
      <w:r w:rsidRPr="00D128E9">
        <w:rPr>
          <w:rFonts w:ascii="Arial" w:eastAsia="Times New Roman" w:hAnsi="Arial"/>
          <w:sz w:val="20"/>
          <w:szCs w:val="20"/>
        </w:rPr>
        <w:t xml:space="preserve"> they may again seek to own a moderately-priced home.</w:t>
      </w:r>
      <w:r w:rsidRPr="00E97FCE">
        <w:rPr>
          <w:rFonts w:ascii="Arial" w:eastAsia="Times New Roman" w:hAnsi="Arial"/>
          <w:sz w:val="20"/>
          <w:szCs w:val="20"/>
        </w:rPr>
        <w:t xml:space="preserve">  </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While King County has seen a growth in the percentage of smaller (one</w:t>
      </w:r>
      <w:r w:rsidRPr="004560D5">
        <w:rPr>
          <w:rFonts w:ascii="Arial" w:eastAsia="Times New Roman" w:hAnsi="Arial"/>
          <w:sz w:val="20"/>
          <w:szCs w:val="20"/>
        </w:rPr>
        <w:t>- and two-</w:t>
      </w:r>
      <w:r w:rsidRPr="00D128E9">
        <w:rPr>
          <w:rFonts w:ascii="Arial" w:eastAsia="Times New Roman" w:hAnsi="Arial"/>
          <w:sz w:val="20"/>
          <w:szCs w:val="20"/>
        </w:rPr>
        <w:t>person) households, there are also some large households that need affordable housing with three or more bedrooms.  Existing units will provide some of the affordable housing needed for low-income households in the future.  However, with the projected growth in the number of low- to moderate-income households, prospect of increasing numbers of family and senior households with limited income, and the short supply of lower-cost housing available today, new construction must include affordable housing.  Efforts to provide sufficient land and infrastructure and reduced development costs will help make new units affordable.  In additi</w:t>
      </w:r>
      <w:r w:rsidR="004560D5">
        <w:rPr>
          <w:rFonts w:ascii="Arial" w:eastAsia="Times New Roman" w:hAnsi="Arial"/>
          <w:sz w:val="20"/>
          <w:szCs w:val="20"/>
        </w:rPr>
        <w:t>on, a combination of incentive</w:t>
      </w:r>
      <w:r w:rsidRPr="00D128E9">
        <w:rPr>
          <w:rFonts w:ascii="Arial" w:eastAsia="Times New Roman" w:hAnsi="Arial"/>
          <w:sz w:val="20"/>
          <w:szCs w:val="20"/>
        </w:rPr>
        <w:t xml:space="preserve"> programs and funding will help keep rents affordable and expand opportunities for first-time homebuyers.</w:t>
      </w:r>
    </w:p>
    <w:p w:rsidR="004560D5" w:rsidRDefault="004560D5"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 xml:space="preserve">The King County Consortium is a partnership that represents unincorporated areas and most cities outside of Seattle in obtaining, administering and distributing federal, state and local funds to address housing, homeless and community development needs.  The King County Consortium prepares a Consolidated Housing </w:t>
      </w:r>
      <w:r w:rsidR="004560D5">
        <w:rPr>
          <w:rFonts w:ascii="Arial" w:eastAsia="Times New Roman" w:hAnsi="Arial"/>
          <w:sz w:val="20"/>
          <w:szCs w:val="20"/>
        </w:rPr>
        <w:t xml:space="preserve">and Community Development Plan </w:t>
      </w:r>
      <w:r w:rsidRPr="00D128E9">
        <w:rPr>
          <w:rFonts w:ascii="Arial" w:eastAsia="Times New Roman" w:hAnsi="Arial"/>
          <w:sz w:val="20"/>
          <w:szCs w:val="20"/>
        </w:rPr>
        <w:t>that outlines the needs, resources available and housing and community development goals to be achieved.  An Annual Action Plan details specific housing and community development project objectives.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In the economic climate of 2007- 2010, King County has faced considerable funding challenges for developing affordable housing because of cutbacks in levels of state and federal housing funds, and the elimination or reduction of some local funding sources as well.  It will require concerted effort on the part of county, city, and state representatives to develop new funding sources on the local and state levels, and to re-establish or expand federal funding levels. A variety of non-fiscal incentives are currently available to support affordable housing in King County.  Other innovative tools that encourage the most efficient use of scarce funding</w:t>
      </w:r>
      <w:r w:rsidR="004560D5">
        <w:rPr>
          <w:rFonts w:ascii="Arial" w:eastAsia="Times New Roman" w:hAnsi="Arial"/>
          <w:sz w:val="20"/>
          <w:szCs w:val="20"/>
        </w:rPr>
        <w:t xml:space="preserve"> resources should be explored.</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ind w:left="1620" w:hanging="1620"/>
        <w:rPr>
          <w:rFonts w:ascii="Arial" w:eastAsia="Times New Roman" w:hAnsi="Arial"/>
          <w:b/>
          <w:sz w:val="20"/>
          <w:szCs w:val="20"/>
        </w:rPr>
      </w:pPr>
      <w:r w:rsidRPr="004560D5">
        <w:rPr>
          <w:rFonts w:ascii="Arial" w:eastAsia="Times New Roman" w:hAnsi="Arial"/>
          <w:b/>
          <w:sz w:val="20"/>
          <w:szCs w:val="20"/>
        </w:rPr>
        <w:t>335</w:t>
      </w:r>
      <w:r w:rsidRPr="00D128E9">
        <w:rPr>
          <w:rFonts w:ascii="Arial" w:eastAsia="Times New Roman" w:hAnsi="Arial"/>
          <w:b/>
          <w:sz w:val="20"/>
          <w:szCs w:val="20"/>
        </w:rPr>
        <w:tab/>
        <w:t>King County should initiate and actively participate in regional solutions to critical affordable housing needs.  Cities, community and housing representatives should be invited to identify and implement solutions.</w:t>
      </w:r>
    </w:p>
    <w:p w:rsidR="00D128E9" w:rsidRPr="00D128E9" w:rsidRDefault="00D128E9" w:rsidP="00D128E9">
      <w:pPr>
        <w:spacing w:after="0" w:line="360" w:lineRule="auto"/>
        <w:ind w:left="720" w:hanging="720"/>
        <w:rPr>
          <w:rFonts w:ascii="Arial" w:eastAsia="Times New Roman" w:hAnsi="Arial"/>
          <w:b/>
          <w:sz w:val="20"/>
          <w:szCs w:val="20"/>
        </w:rPr>
      </w:pPr>
    </w:p>
    <w:p w:rsidR="00D128E9" w:rsidRPr="00D128E9" w:rsidRDefault="00D128E9" w:rsidP="00D128E9">
      <w:pPr>
        <w:spacing w:after="0" w:line="360" w:lineRule="auto"/>
        <w:ind w:left="1620" w:hanging="1620"/>
        <w:rPr>
          <w:rFonts w:ascii="Arial" w:eastAsia="Times New Roman" w:hAnsi="Arial"/>
          <w:b/>
          <w:sz w:val="20"/>
          <w:szCs w:val="20"/>
        </w:rPr>
      </w:pPr>
      <w:r w:rsidRPr="004560D5">
        <w:rPr>
          <w:rFonts w:ascii="Arial" w:eastAsia="Times New Roman" w:hAnsi="Arial"/>
          <w:b/>
          <w:sz w:val="20"/>
          <w:szCs w:val="20"/>
        </w:rPr>
        <w:t>336</w:t>
      </w:r>
      <w:r w:rsidRPr="00D128E9">
        <w:rPr>
          <w:rFonts w:ascii="Arial" w:eastAsia="Times New Roman" w:hAnsi="Arial"/>
          <w:b/>
          <w:i/>
          <w:sz w:val="20"/>
          <w:szCs w:val="20"/>
        </w:rPr>
        <w:tab/>
      </w:r>
      <w:r w:rsidRPr="00D128E9">
        <w:rPr>
          <w:rFonts w:ascii="Arial" w:eastAsia="Times New Roman" w:hAnsi="Arial"/>
          <w:b/>
          <w:sz w:val="20"/>
          <w:szCs w:val="20"/>
        </w:rPr>
        <w:t xml:space="preserve">King County shall work with cities and community representatives to establish new, countywide funding sources for housing development, </w:t>
      </w:r>
      <w:r w:rsidRPr="004560D5">
        <w:rPr>
          <w:rFonts w:ascii="Arial" w:eastAsia="Times New Roman" w:hAnsi="Arial"/>
          <w:b/>
          <w:sz w:val="20"/>
          <w:szCs w:val="20"/>
        </w:rPr>
        <w:t>rehabilitation</w:t>
      </w:r>
      <w:r w:rsidRPr="00E97FCE">
        <w:rPr>
          <w:rFonts w:ascii="Arial" w:eastAsia="Times New Roman" w:hAnsi="Arial"/>
          <w:b/>
          <w:sz w:val="20"/>
          <w:szCs w:val="20"/>
        </w:rPr>
        <w:t xml:space="preserve">, </w:t>
      </w:r>
      <w:r w:rsidRPr="004560D5">
        <w:rPr>
          <w:rFonts w:ascii="Arial" w:eastAsia="Times New Roman" w:hAnsi="Arial"/>
          <w:b/>
          <w:sz w:val="20"/>
          <w:szCs w:val="20"/>
        </w:rPr>
        <w:t>preservation, and related</w:t>
      </w:r>
      <w:r w:rsidRPr="00D128E9">
        <w:rPr>
          <w:rFonts w:ascii="Arial" w:eastAsia="Times New Roman" w:hAnsi="Arial"/>
          <w:b/>
          <w:sz w:val="20"/>
          <w:szCs w:val="20"/>
        </w:rPr>
        <w:t xml:space="preserve"> services, such that each city and King County contribute on an equitable basis.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337</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shall work with other jurisdictions, housing developers, and service providers throughout the state to urge federal and state government to expand both capital and operating funding for low-income housing, including low-income housing for people with special needs.</w:t>
      </w:r>
    </w:p>
    <w:p w:rsidR="00D128E9" w:rsidRPr="00D128E9" w:rsidRDefault="00D128E9" w:rsidP="00D128E9">
      <w:pPr>
        <w:spacing w:after="0" w:line="360" w:lineRule="auto"/>
        <w:ind w:left="2016" w:hanging="2016"/>
        <w:rPr>
          <w:rFonts w:ascii="Arial" w:eastAsia="Times New Roman" w:hAnsi="Arial"/>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338</w:t>
      </w:r>
      <w:r w:rsidR="00D128E9" w:rsidRPr="00D128E9">
        <w:rPr>
          <w:rFonts w:ascii="Arial" w:eastAsia="Times New Roman" w:hAnsi="Arial"/>
          <w:b/>
          <w:i/>
          <w:sz w:val="20"/>
          <w:szCs w:val="20"/>
        </w:rPr>
        <w:tab/>
      </w:r>
      <w:r w:rsidR="00D128E9" w:rsidRPr="00D128E9">
        <w:rPr>
          <w:rFonts w:ascii="Arial" w:eastAsia="Times New Roman" w:hAnsi="Arial"/>
          <w:b/>
          <w:sz w:val="20"/>
          <w:szCs w:val="20"/>
        </w:rPr>
        <w:t xml:space="preserve">King County should encourage and support efforts </w:t>
      </w:r>
      <w:r w:rsidR="00D128E9" w:rsidRPr="004560D5">
        <w:rPr>
          <w:rFonts w:ascii="Arial" w:eastAsia="Times New Roman" w:hAnsi="Arial"/>
          <w:b/>
          <w:sz w:val="20"/>
          <w:szCs w:val="20"/>
        </w:rPr>
        <w:t>by non-profit</w:t>
      </w:r>
      <w:r w:rsidR="00D128E9" w:rsidRPr="00D128E9">
        <w:rPr>
          <w:rFonts w:ascii="Arial" w:eastAsia="Times New Roman" w:hAnsi="Arial"/>
          <w:b/>
          <w:sz w:val="20"/>
          <w:szCs w:val="20"/>
        </w:rPr>
        <w:t xml:space="preserve"> housing developers, housing agencies, and service providers to develop long-term </w:t>
      </w:r>
      <w:r w:rsidR="00D128E9" w:rsidRPr="004560D5">
        <w:rPr>
          <w:rFonts w:ascii="Arial" w:eastAsia="Times New Roman" w:hAnsi="Arial"/>
          <w:b/>
          <w:sz w:val="20"/>
          <w:szCs w:val="20"/>
        </w:rPr>
        <w:t>nongovernmental</w:t>
      </w:r>
      <w:r w:rsidR="00D128E9" w:rsidRPr="00D128E9">
        <w:rPr>
          <w:rFonts w:ascii="Arial" w:eastAsia="Times New Roman" w:hAnsi="Arial"/>
          <w:b/>
          <w:sz w:val="20"/>
          <w:szCs w:val="20"/>
        </w:rPr>
        <w:t xml:space="preserve"> funding </w:t>
      </w:r>
      <w:r w:rsidR="00D128E9" w:rsidRPr="004560D5">
        <w:rPr>
          <w:rFonts w:ascii="Arial" w:eastAsia="Times New Roman" w:hAnsi="Arial"/>
          <w:b/>
          <w:sz w:val="20"/>
          <w:szCs w:val="20"/>
        </w:rPr>
        <w:t>sources, such</w:t>
      </w:r>
      <w:r w:rsidR="00D128E9" w:rsidRPr="00D128E9">
        <w:rPr>
          <w:rFonts w:ascii="Arial" w:eastAsia="Times New Roman" w:hAnsi="Arial"/>
          <w:b/>
          <w:sz w:val="20"/>
          <w:szCs w:val="20"/>
        </w:rPr>
        <w:t xml:space="preserve"> as planned giving, endowments, and related economic development ventures.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Incentives that will help developers provide low- and moderate-income housing include reduction in development costs or an expansion of the development potential on the property.</w:t>
      </w:r>
    </w:p>
    <w:p w:rsidR="004560D5" w:rsidRDefault="004560D5" w:rsidP="00D128E9">
      <w:pPr>
        <w:spacing w:after="0" w:line="360" w:lineRule="auto"/>
        <w:ind w:left="1620" w:hanging="162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339</w:t>
      </w:r>
      <w:r w:rsidR="00D128E9" w:rsidRPr="00D128E9">
        <w:rPr>
          <w:rFonts w:ascii="Arial" w:eastAsia="Times New Roman" w:hAnsi="Arial"/>
          <w:b/>
          <w:i/>
          <w:sz w:val="20"/>
          <w:szCs w:val="20"/>
        </w:rPr>
        <w:tab/>
      </w:r>
      <w:r w:rsidR="00D128E9" w:rsidRPr="00D128E9">
        <w:rPr>
          <w:rFonts w:ascii="Arial" w:eastAsia="Times New Roman" w:hAnsi="Arial"/>
          <w:b/>
          <w:sz w:val="20"/>
          <w:szCs w:val="20"/>
        </w:rPr>
        <w:t>Density bonuses and other incentives shall be available to both single-family and multifamily developments to promote development of affordable rental or ownership.</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340</w:t>
      </w:r>
      <w:r w:rsidR="00D128E9" w:rsidRPr="00D128E9">
        <w:rPr>
          <w:rFonts w:ascii="Arial" w:eastAsia="Times New Roman" w:hAnsi="Arial"/>
          <w:b/>
          <w:sz w:val="20"/>
          <w:szCs w:val="20"/>
        </w:rPr>
        <w:tab/>
        <w:t>King County shall exempt payment of impact fees to promote development of affordable rental or ownership housing.</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341</w:t>
      </w:r>
      <w:r w:rsidR="00D128E9" w:rsidRPr="00D128E9">
        <w:rPr>
          <w:rFonts w:ascii="Arial" w:eastAsia="Times New Roman" w:hAnsi="Arial"/>
          <w:b/>
          <w:sz w:val="20"/>
          <w:szCs w:val="20"/>
        </w:rPr>
        <w:tab/>
        <w:t>King County shall explore coordination of incentive programs with cities to develop common program guidelines and reduce administrative costs.</w:t>
      </w:r>
    </w:p>
    <w:p w:rsidR="00D128E9" w:rsidRPr="00D128E9" w:rsidRDefault="00D128E9" w:rsidP="00D128E9">
      <w:pPr>
        <w:spacing w:after="0" w:line="360" w:lineRule="auto"/>
        <w:ind w:left="2016" w:hanging="2016"/>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342</w:t>
      </w:r>
      <w:r w:rsidR="00D128E9" w:rsidRPr="00D128E9">
        <w:rPr>
          <w:rFonts w:ascii="Arial" w:eastAsia="Times New Roman" w:hAnsi="Arial"/>
          <w:b/>
          <w:sz w:val="20"/>
          <w:szCs w:val="20"/>
        </w:rPr>
        <w:tab/>
        <w:t>King County should provide expedited building permit review for all affordable housing projects that utilize affordable housing incentive programs, subsidies, tax abatement or tax credits.</w:t>
      </w:r>
    </w:p>
    <w:p w:rsidR="00D128E9" w:rsidRPr="00D128E9" w:rsidRDefault="00D128E9" w:rsidP="00D128E9">
      <w:pPr>
        <w:spacing w:after="0" w:line="360" w:lineRule="auto"/>
        <w:ind w:left="1260" w:hanging="1260"/>
        <w:rPr>
          <w:rFonts w:ascii="Arial" w:eastAsia="Times New Roman" w:hAnsi="Arial"/>
          <w:sz w:val="20"/>
          <w:szCs w:val="20"/>
        </w:rPr>
      </w:pPr>
    </w:p>
    <w:p w:rsidR="00D128E9" w:rsidRPr="00E97FCE" w:rsidRDefault="00D128E9" w:rsidP="00D128E9">
      <w:pPr>
        <w:spacing w:after="0" w:line="360" w:lineRule="auto"/>
        <w:ind w:left="1260" w:hanging="126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343</w:t>
      </w:r>
      <w:r w:rsidR="00D128E9" w:rsidRPr="00D128E9">
        <w:rPr>
          <w:rFonts w:ascii="Arial" w:eastAsia="Times New Roman" w:hAnsi="Arial"/>
          <w:b/>
          <w:sz w:val="20"/>
          <w:szCs w:val="20"/>
        </w:rPr>
        <w:tab/>
        <w:t xml:space="preserve">King County should </w:t>
      </w:r>
      <w:r w:rsidR="00D128E9" w:rsidRPr="004560D5">
        <w:rPr>
          <w:rFonts w:ascii="Arial" w:eastAsia="Times New Roman" w:hAnsi="Arial"/>
          <w:b/>
          <w:sz w:val="20"/>
          <w:szCs w:val="20"/>
        </w:rPr>
        <w:t>encourage</w:t>
      </w:r>
      <w:r w:rsidR="00D128E9" w:rsidRPr="00D128E9">
        <w:rPr>
          <w:rFonts w:ascii="Arial" w:eastAsia="Times New Roman" w:hAnsi="Arial"/>
          <w:b/>
          <w:sz w:val="20"/>
          <w:szCs w:val="20"/>
        </w:rPr>
        <w:t xml:space="preserve"> affordable housing projects that utilize affordable housing incentive programs, subsidies, tax abatement or tax credits.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Federal, state and local housing programs provide vital assistance to low-income households.  King County has used federal funds for housing for more than two decades, but they are not adequate to meet all local needs.  During the past five years, King County also has used local funds for development and preservation of affordable housing.  As a result, residents have more housing choices.  Residents who need emergency housing can stay in the community of their choice and their children can continue to attend schools.  Local housing funds have also leveraged significant private and non-profit investment as well as other public funding resources.</w:t>
      </w:r>
    </w:p>
    <w:p w:rsidR="00D128E9" w:rsidRPr="00D128E9" w:rsidRDefault="00D128E9" w:rsidP="00D128E9">
      <w:pPr>
        <w:spacing w:after="0" w:line="360" w:lineRule="auto"/>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Housing for very low-income households is usually developed by private non</w:t>
      </w:r>
      <w:r w:rsidRPr="00E97FCE">
        <w:rPr>
          <w:rFonts w:ascii="Arial" w:eastAsia="Times New Roman" w:hAnsi="Arial"/>
          <w:sz w:val="20"/>
          <w:szCs w:val="20"/>
        </w:rPr>
        <w:t>-</w:t>
      </w:r>
      <w:r w:rsidRPr="00D128E9">
        <w:rPr>
          <w:rFonts w:ascii="Arial" w:eastAsia="Times New Roman" w:hAnsi="Arial"/>
          <w:sz w:val="20"/>
          <w:szCs w:val="20"/>
        </w:rPr>
        <w:t>profit agencies or by public housing authorities.  By using federal subsidy programs administered at the state or local level, private for-profit developers and lenders also are active in low-income housing development.</w:t>
      </w:r>
    </w:p>
    <w:p w:rsidR="00D128E9" w:rsidRPr="00D128E9" w:rsidRDefault="00D128E9" w:rsidP="00D128E9">
      <w:pPr>
        <w:spacing w:after="0" w:line="360" w:lineRule="auto"/>
        <w:rPr>
          <w:rFonts w:ascii="Arial" w:eastAsia="Times New Roman" w:hAnsi="Arial"/>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344</w:t>
      </w:r>
      <w:r w:rsidR="00D128E9" w:rsidRPr="00D128E9">
        <w:rPr>
          <w:rFonts w:ascii="Arial" w:eastAsia="Times New Roman" w:hAnsi="Arial"/>
          <w:b/>
          <w:sz w:val="20"/>
          <w:szCs w:val="20"/>
        </w:rPr>
        <w:tab/>
        <w:t>King County shall give priority in its housing funding programs to developments that serve low-income individuals and households, secure appropriate housing options for people with special needs, prevent displacement of low-income people, or provide low-income and special needs housing along with social services.</w:t>
      </w:r>
    </w:p>
    <w:p w:rsidR="00D128E9" w:rsidRPr="00D128E9" w:rsidRDefault="00D128E9" w:rsidP="00D128E9">
      <w:pPr>
        <w:spacing w:after="0" w:line="360" w:lineRule="auto"/>
        <w:rPr>
          <w:rFonts w:ascii="Arial" w:eastAsia="Times New Roman" w:hAnsi="Arial"/>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345</w:t>
      </w:r>
      <w:r w:rsidR="00D128E9" w:rsidRPr="00D128E9">
        <w:rPr>
          <w:rFonts w:ascii="Arial" w:eastAsia="Times New Roman" w:hAnsi="Arial"/>
          <w:b/>
          <w:sz w:val="20"/>
          <w:szCs w:val="20"/>
        </w:rPr>
        <w:tab/>
        <w:t>King County should explore increasing affordable housing opportunities, especially in areas with an existing or forecast shortage of affordable housing, through new programs, development incentives, and changes to funding program guidelines to facilitate new construction, rehabilitation, and acquisition to preserve affordable housing.</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346</w:t>
      </w:r>
      <w:r w:rsidR="00D128E9" w:rsidRPr="00D128E9">
        <w:rPr>
          <w:rFonts w:ascii="Arial" w:eastAsia="Times New Roman" w:hAnsi="Arial"/>
          <w:b/>
          <w:sz w:val="20"/>
          <w:szCs w:val="20"/>
        </w:rPr>
        <w:tab/>
        <w:t>King County should seek opportunities to fund programs and projects where county funds are matched by additional public and private loans and contributions, increasing the amount of housing that can be developed.</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347</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expand its use of surplus</w:t>
      </w:r>
      <w:r>
        <w:rPr>
          <w:rFonts w:ascii="Arial" w:eastAsia="Times New Roman" w:hAnsi="Arial"/>
          <w:b/>
          <w:sz w:val="20"/>
          <w:szCs w:val="20"/>
        </w:rPr>
        <w:t xml:space="preserve"> county-owned property and air </w:t>
      </w:r>
      <w:r w:rsidR="00D128E9" w:rsidRPr="00D128E9">
        <w:rPr>
          <w:rFonts w:ascii="Arial" w:eastAsia="Times New Roman" w:hAnsi="Arial"/>
          <w:b/>
          <w:sz w:val="20"/>
          <w:szCs w:val="20"/>
        </w:rPr>
        <w:t>rights over county-owned property for affordable housing and should explore its use for other public benefits, such as human services, and consider conveyance of properties to public or non</w:t>
      </w:r>
      <w:r w:rsidR="00D128E9" w:rsidRPr="004560D5">
        <w:rPr>
          <w:rFonts w:ascii="Arial" w:eastAsia="Times New Roman" w:hAnsi="Arial"/>
          <w:b/>
          <w:sz w:val="20"/>
          <w:szCs w:val="20"/>
        </w:rPr>
        <w:t>-</w:t>
      </w:r>
      <w:r w:rsidR="00D128E9" w:rsidRPr="00D128E9">
        <w:rPr>
          <w:rFonts w:ascii="Arial" w:eastAsia="Times New Roman" w:hAnsi="Arial"/>
          <w:b/>
          <w:sz w:val="20"/>
          <w:szCs w:val="20"/>
        </w:rPr>
        <w:t xml:space="preserve">profit housing developers and agencies at below-market cost.  Surplus county property shall be prioritized for housing </w:t>
      </w:r>
      <w:r w:rsidR="00D128E9" w:rsidRPr="00D128E9">
        <w:rPr>
          <w:rFonts w:ascii="Arial" w:eastAsia="Times New Roman" w:hAnsi="Arial"/>
          <w:b/>
          <w:sz w:val="20"/>
          <w:szCs w:val="20"/>
        </w:rPr>
        <w:lastRenderedPageBreak/>
        <w:t xml:space="preserve">development that will be consistent with the King County Consortium Consolidated Plan and the </w:t>
      </w:r>
      <w:r w:rsidR="00D128E9" w:rsidRPr="004560D5">
        <w:rPr>
          <w:rFonts w:ascii="Arial" w:eastAsia="Times New Roman" w:hAnsi="Arial"/>
          <w:b/>
          <w:sz w:val="20"/>
          <w:szCs w:val="20"/>
        </w:rPr>
        <w:t>Ten-Year</w:t>
      </w:r>
      <w:r w:rsidR="00D128E9" w:rsidRPr="00D128E9">
        <w:rPr>
          <w:rFonts w:ascii="Arial" w:eastAsia="Times New Roman" w:hAnsi="Arial"/>
          <w:b/>
          <w:sz w:val="20"/>
          <w:szCs w:val="20"/>
        </w:rPr>
        <w:t xml:space="preserve"> Plan to End Homelessness.</w:t>
      </w:r>
    </w:p>
    <w:p w:rsidR="004560D5" w:rsidRDefault="004560D5" w:rsidP="00D128E9">
      <w:pPr>
        <w:spacing w:after="0" w:line="360" w:lineRule="auto"/>
        <w:ind w:left="1620" w:hanging="162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348</w:t>
      </w:r>
      <w:r w:rsidR="00D128E9" w:rsidRPr="00D128E9">
        <w:rPr>
          <w:rFonts w:ascii="Arial" w:eastAsia="Times New Roman" w:hAnsi="Arial"/>
          <w:b/>
          <w:sz w:val="20"/>
          <w:szCs w:val="20"/>
        </w:rPr>
        <w:tab/>
        <w:t>King County should support the efforts of non</w:t>
      </w:r>
      <w:r w:rsidR="00D128E9" w:rsidRPr="004560D5">
        <w:rPr>
          <w:rFonts w:ascii="Arial" w:eastAsia="Times New Roman" w:hAnsi="Arial"/>
          <w:b/>
          <w:sz w:val="20"/>
          <w:szCs w:val="20"/>
        </w:rPr>
        <w:t>-</w:t>
      </w:r>
      <w:r w:rsidR="00D128E9" w:rsidRPr="00D128E9">
        <w:rPr>
          <w:rFonts w:ascii="Arial" w:eastAsia="Times New Roman" w:hAnsi="Arial"/>
          <w:b/>
          <w:sz w:val="20"/>
          <w:szCs w:val="20"/>
        </w:rPr>
        <w:t>profit developers and housing agencies to increase the supply of housing for low-income households, through technical assistance and funding for capacity building, training, and predevelopment activities.</w:t>
      </w:r>
    </w:p>
    <w:p w:rsidR="004560D5" w:rsidRDefault="004560D5" w:rsidP="00D128E9">
      <w:pPr>
        <w:spacing w:after="0" w:line="360" w:lineRule="auto"/>
        <w:ind w:left="1620" w:hanging="162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349</w:t>
      </w:r>
      <w:r w:rsidR="00D128E9" w:rsidRPr="00D128E9">
        <w:rPr>
          <w:rFonts w:ascii="Arial" w:eastAsia="Times New Roman" w:hAnsi="Arial"/>
          <w:b/>
          <w:i/>
          <w:sz w:val="20"/>
          <w:szCs w:val="20"/>
        </w:rPr>
        <w:tab/>
      </w:r>
      <w:r w:rsidR="00D128E9" w:rsidRPr="00D128E9">
        <w:rPr>
          <w:rFonts w:ascii="Arial" w:eastAsia="Times New Roman" w:hAnsi="Arial"/>
          <w:b/>
          <w:sz w:val="20"/>
          <w:szCs w:val="20"/>
        </w:rPr>
        <w:t xml:space="preserve">King County should support programs that provide apprenticeship and employment training in the building trades through affordable housing development.  King County should explore ways to partner with </w:t>
      </w:r>
      <w:r w:rsidR="00D128E9" w:rsidRPr="004560D5">
        <w:rPr>
          <w:rFonts w:ascii="Arial" w:eastAsia="Times New Roman" w:hAnsi="Arial"/>
          <w:b/>
          <w:sz w:val="20"/>
          <w:szCs w:val="20"/>
        </w:rPr>
        <w:t>non-profit</w:t>
      </w:r>
      <w:r w:rsidR="00D128E9" w:rsidRPr="00D128E9">
        <w:rPr>
          <w:rFonts w:ascii="Arial" w:eastAsia="Times New Roman" w:hAnsi="Arial"/>
          <w:b/>
          <w:sz w:val="20"/>
          <w:szCs w:val="20"/>
        </w:rPr>
        <w:t xml:space="preserve"> housing developers in offering pre-apprenticeship, apprenticeship and employment training opportunities.</w:t>
      </w:r>
    </w:p>
    <w:p w:rsidR="004560D5" w:rsidRDefault="004560D5" w:rsidP="00D128E9">
      <w:pPr>
        <w:spacing w:after="0" w:line="360" w:lineRule="auto"/>
        <w:ind w:left="1620" w:hanging="1620"/>
        <w:rPr>
          <w:rFonts w:ascii="Arial" w:eastAsia="Times New Roman" w:hAnsi="Arial"/>
          <w:b/>
          <w:sz w:val="20"/>
          <w:szCs w:val="20"/>
        </w:rPr>
      </w:pPr>
    </w:p>
    <w:p w:rsidR="00D128E9" w:rsidRPr="00D128E9" w:rsidRDefault="004560D5"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4560D5">
        <w:rPr>
          <w:rFonts w:ascii="Arial" w:eastAsia="Times New Roman" w:hAnsi="Arial"/>
          <w:b/>
          <w:sz w:val="20"/>
          <w:szCs w:val="20"/>
        </w:rPr>
        <w:t>350</w:t>
      </w:r>
      <w:r w:rsidR="00D128E9" w:rsidRPr="00D128E9">
        <w:rPr>
          <w:rFonts w:ascii="Arial" w:eastAsia="Times New Roman" w:hAnsi="Arial"/>
          <w:b/>
          <w:sz w:val="20"/>
          <w:szCs w:val="20"/>
        </w:rPr>
        <w:tab/>
      </w:r>
      <w:r w:rsidR="00D128E9" w:rsidRPr="004560D5">
        <w:rPr>
          <w:rFonts w:ascii="Arial" w:eastAsia="Times New Roman" w:hAnsi="Arial" w:cs="Arial"/>
          <w:b/>
          <w:sz w:val="20"/>
          <w:szCs w:val="20"/>
        </w:rPr>
        <w:t xml:space="preserve">When awarding subsidies for affordable housing developments to non-profit developers and housing agencies, </w:t>
      </w:r>
      <w:r w:rsidR="00D128E9" w:rsidRPr="00D128E9">
        <w:rPr>
          <w:rFonts w:ascii="Arial" w:eastAsia="Times New Roman" w:hAnsi="Arial"/>
          <w:b/>
          <w:sz w:val="20"/>
          <w:szCs w:val="20"/>
        </w:rPr>
        <w:t xml:space="preserve">King </w:t>
      </w:r>
      <w:r w:rsidR="00D128E9" w:rsidRPr="004560D5">
        <w:rPr>
          <w:rFonts w:ascii="Arial" w:eastAsia="Times New Roman" w:hAnsi="Arial"/>
          <w:b/>
          <w:sz w:val="20"/>
          <w:szCs w:val="20"/>
        </w:rPr>
        <w:t>County</w:t>
      </w:r>
      <w:r w:rsidRPr="004560D5">
        <w:rPr>
          <w:rFonts w:ascii="Arial" w:eastAsia="Times New Roman" w:hAnsi="Arial"/>
          <w:b/>
          <w:sz w:val="20"/>
          <w:szCs w:val="20"/>
        </w:rPr>
        <w:t xml:space="preserve"> </w:t>
      </w:r>
      <w:r w:rsidR="00D128E9" w:rsidRPr="004560D5">
        <w:rPr>
          <w:rFonts w:ascii="Arial" w:eastAsia="Times New Roman" w:hAnsi="Arial" w:cs="Arial"/>
          <w:b/>
          <w:sz w:val="20"/>
          <w:szCs w:val="20"/>
        </w:rPr>
        <w:t>shall include in its criteria whether the proposals</w:t>
      </w:r>
      <w:r w:rsidR="00D128E9" w:rsidRPr="004560D5">
        <w:rPr>
          <w:rFonts w:ascii="Arial" w:eastAsia="Times New Roman" w:hAnsi="Arial"/>
          <w:b/>
          <w:sz w:val="20"/>
          <w:szCs w:val="20"/>
        </w:rPr>
        <w:t xml:space="preserve"> implement healthy housing</w:t>
      </w:r>
      <w:r>
        <w:rPr>
          <w:rFonts w:ascii="Arial" w:eastAsia="Times New Roman" w:hAnsi="Arial"/>
          <w:b/>
          <w:sz w:val="20"/>
          <w:szCs w:val="20"/>
        </w:rPr>
        <w:t xml:space="preserve"> </w:t>
      </w:r>
      <w:r w:rsidR="00D128E9" w:rsidRPr="00D128E9">
        <w:rPr>
          <w:rFonts w:ascii="Arial" w:eastAsia="Times New Roman" w:hAnsi="Arial"/>
          <w:b/>
          <w:sz w:val="20"/>
          <w:szCs w:val="20"/>
        </w:rPr>
        <w:t>and sustainable development principles, including universal design features</w:t>
      </w:r>
      <w:r>
        <w:rPr>
          <w:rFonts w:ascii="Arial" w:eastAsia="Times New Roman" w:hAnsi="Arial"/>
          <w:b/>
          <w:sz w:val="20"/>
          <w:szCs w:val="20"/>
        </w:rPr>
        <w:t>.</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This plan calls for more residential growth by preserving existing housing stock and developing new units on vacant parcels within established neighborhoods.  These locations can offer affordable housing that is close to jobs, transportation and services.  Housing development can also provide welcome improvements to communities suffering from a lack of investment.  However, new development in established communities may result in the loss of existing low-cost housing.  For example, when existing affordable housing stock is demolished or upgraded to create market</w:t>
      </w:r>
      <w:r w:rsidRPr="004560D5">
        <w:rPr>
          <w:rFonts w:ascii="Arial" w:eastAsia="Times New Roman" w:hAnsi="Arial"/>
          <w:sz w:val="20"/>
          <w:szCs w:val="20"/>
        </w:rPr>
        <w:t>-</w:t>
      </w:r>
      <w:r w:rsidRPr="00D128E9">
        <w:rPr>
          <w:rFonts w:ascii="Arial" w:eastAsia="Times New Roman" w:hAnsi="Arial"/>
          <w:sz w:val="20"/>
          <w:szCs w:val="20"/>
        </w:rPr>
        <w:t>rate units, n</w:t>
      </w:r>
      <w:r w:rsidR="00110717">
        <w:rPr>
          <w:rFonts w:ascii="Arial" w:eastAsia="Times New Roman" w:hAnsi="Arial"/>
          <w:sz w:val="20"/>
          <w:szCs w:val="20"/>
        </w:rPr>
        <w:t xml:space="preserve">eighborhoods lose housing for </w:t>
      </w:r>
      <w:r w:rsidRPr="00110717">
        <w:rPr>
          <w:rFonts w:ascii="Arial" w:eastAsia="Times New Roman" w:hAnsi="Arial"/>
          <w:sz w:val="20"/>
          <w:szCs w:val="20"/>
        </w:rPr>
        <w:t>their</w:t>
      </w:r>
      <w:r w:rsidRPr="00D128E9">
        <w:rPr>
          <w:rFonts w:ascii="Arial" w:eastAsia="Times New Roman" w:hAnsi="Arial"/>
          <w:sz w:val="20"/>
          <w:szCs w:val="20"/>
        </w:rPr>
        <w:t xml:space="preserve"> low-income residents.  Low-cost housing is a community resource we should strive to preserve.</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Redevelopment policies must be balanced with the need to preserve existing low-cost housing and neighborhoods.  Retention of affordable housing can be encouraged through appropriate zoning and development regulations, financial incentives, rehabilitation programs, historic preservation, and acquisition strategies.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spacing w:after="0" w:line="360" w:lineRule="auto"/>
        <w:rPr>
          <w:rFonts w:ascii="Arial" w:eastAsia="Times New Roman" w:hAnsi="Arial"/>
          <w:sz w:val="20"/>
          <w:szCs w:val="20"/>
        </w:rPr>
      </w:pPr>
      <w:r w:rsidRPr="00D128E9">
        <w:rPr>
          <w:rFonts w:ascii="Arial" w:eastAsia="Times New Roman" w:hAnsi="Arial"/>
          <w:sz w:val="20"/>
          <w:szCs w:val="20"/>
        </w:rPr>
        <w:t>Additionally, preservation of affordable housing minimizes health and safety risks and provides residential stability.  Historic features to existing buildings are also preserved.  In combination, these efforts increase livability and help establish the character of existing neighborhoods.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lastRenderedPageBreak/>
        <w:t>U-</w:t>
      </w:r>
      <w:r w:rsidR="00D128E9" w:rsidRPr="00110717">
        <w:rPr>
          <w:rFonts w:ascii="Arial" w:eastAsia="Times New Roman" w:hAnsi="Arial"/>
          <w:b/>
          <w:sz w:val="20"/>
          <w:szCs w:val="20"/>
        </w:rPr>
        <w:t>351</w:t>
      </w:r>
      <w:r w:rsidR="00D128E9" w:rsidRPr="00D128E9">
        <w:rPr>
          <w:rFonts w:ascii="Arial" w:eastAsia="Times New Roman" w:hAnsi="Arial"/>
          <w:b/>
          <w:sz w:val="20"/>
          <w:szCs w:val="20"/>
        </w:rPr>
        <w:t xml:space="preserve"> </w:t>
      </w:r>
      <w:r w:rsidR="00D128E9" w:rsidRPr="00D128E9">
        <w:rPr>
          <w:rFonts w:ascii="Arial" w:eastAsia="Times New Roman" w:hAnsi="Arial"/>
          <w:b/>
          <w:sz w:val="20"/>
          <w:szCs w:val="20"/>
        </w:rPr>
        <w:tab/>
        <w:t>King County should develop and expand incentives and subsidy programs to preserve affordable housing threatened by market forces and expiring federal subsidies.  Relocation assistance and replacement housing should be developed, where feasible, to help low-income households when displacement is unavoidable.</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352</w:t>
      </w:r>
      <w:r w:rsidR="00D128E9" w:rsidRPr="00D128E9">
        <w:rPr>
          <w:rFonts w:ascii="Arial" w:eastAsia="Times New Roman" w:hAnsi="Arial"/>
          <w:b/>
          <w:i/>
          <w:sz w:val="20"/>
          <w:szCs w:val="20"/>
        </w:rPr>
        <w:t xml:space="preserve"> </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explore land use and financial incentives to preserve and improve existing housing in redeveloping areas through the use of programs such as transfer of development rights, tax credits and tax abatements for low-income housing and tax abatements and restoration loans for housing designated as a historic landmark.</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353</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assist owners of rental properties serving low- and moderate-income residents to acquire financing for building health and safety improvements in exchange for long-term agreements to maintain affordable rents.</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354</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work with financial institutions and other housing agencies to expand resources for housing rehabilitation through techniques such as reverse mortgage programs and loan pools.</w:t>
      </w:r>
    </w:p>
    <w:p w:rsidR="00110717" w:rsidRDefault="00110717" w:rsidP="00D128E9">
      <w:pPr>
        <w:spacing w:after="0" w:line="360" w:lineRule="auto"/>
        <w:ind w:left="1620" w:hanging="1620"/>
        <w:rPr>
          <w:rFonts w:ascii="Arial" w:eastAsia="Times New Roman" w:hAnsi="Arial"/>
          <w:b/>
          <w:i/>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355</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coordinate preservation of existing affordable housing with city and county historic preservation programs and incentives, and should promote preservation and restoration of significant historic features in the rehabilitation of existing buildings and sites for housing.</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356</w:t>
      </w:r>
      <w:r w:rsidR="00D128E9" w:rsidRPr="00D128E9">
        <w:rPr>
          <w:rFonts w:ascii="Arial" w:eastAsia="Times New Roman" w:hAnsi="Arial"/>
          <w:b/>
          <w:sz w:val="20"/>
          <w:szCs w:val="20"/>
        </w:rPr>
        <w:tab/>
        <w:t>King County shall support ongoing efforts to maintain and preserve existing mobile home parks, at an appropriate level of safety and habitability, as a source of affordable housing for low-in</w:t>
      </w:r>
      <w:r>
        <w:rPr>
          <w:rFonts w:ascii="Arial" w:eastAsia="Times New Roman" w:hAnsi="Arial"/>
          <w:b/>
          <w:sz w:val="20"/>
          <w:szCs w:val="20"/>
        </w:rPr>
        <w:t xml:space="preserve">come homeowners through zoning </w:t>
      </w:r>
      <w:r w:rsidR="00D128E9" w:rsidRPr="00110717">
        <w:rPr>
          <w:rFonts w:ascii="Arial" w:eastAsia="Times New Roman" w:hAnsi="Arial"/>
          <w:b/>
          <w:sz w:val="20"/>
          <w:szCs w:val="20"/>
        </w:rPr>
        <w:t>or</w:t>
      </w:r>
      <w:r w:rsidR="00D128E9" w:rsidRPr="00D128E9">
        <w:rPr>
          <w:rFonts w:ascii="Arial" w:eastAsia="Times New Roman" w:hAnsi="Arial"/>
          <w:b/>
          <w:sz w:val="20"/>
          <w:szCs w:val="20"/>
        </w:rPr>
        <w:t xml:space="preserve"> funding for acquisition and rehabilitation of parks and homes.</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357</w:t>
      </w:r>
      <w:r w:rsidR="00D128E9" w:rsidRPr="00D128E9">
        <w:rPr>
          <w:rFonts w:ascii="Arial" w:eastAsia="Times New Roman" w:hAnsi="Arial"/>
          <w:b/>
          <w:i/>
          <w:sz w:val="20"/>
          <w:szCs w:val="20"/>
        </w:rPr>
        <w:t xml:space="preserve"> </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consider the constraints of rehabilitation, legalization of accessory dwelling units, and historic preservation, so usable structures are rehabilitated to an appropriate level of safety and habitability.</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358</w:t>
      </w:r>
      <w:r w:rsidR="00D128E9" w:rsidRPr="00D128E9">
        <w:rPr>
          <w:rFonts w:ascii="Arial" w:eastAsia="Times New Roman" w:hAnsi="Arial"/>
          <w:b/>
          <w:i/>
          <w:sz w:val="20"/>
          <w:szCs w:val="20"/>
        </w:rPr>
        <w:tab/>
      </w:r>
      <w:r w:rsidR="00D128E9" w:rsidRPr="00D128E9">
        <w:rPr>
          <w:rFonts w:ascii="Arial" w:eastAsia="Times New Roman" w:hAnsi="Arial"/>
          <w:b/>
          <w:sz w:val="20"/>
          <w:szCs w:val="20"/>
        </w:rPr>
        <w:t xml:space="preserve">Development standards should promote lower-cost infill </w:t>
      </w:r>
      <w:r w:rsidR="00D128E9" w:rsidRPr="00110717">
        <w:rPr>
          <w:rFonts w:ascii="Arial" w:eastAsia="Times New Roman" w:hAnsi="Arial"/>
          <w:b/>
          <w:sz w:val="20"/>
          <w:szCs w:val="20"/>
        </w:rPr>
        <w:t>development, such as accessory dwelling units, in a manner that allows existing housing t</w:t>
      </w:r>
      <w:r w:rsidR="00D128E9" w:rsidRPr="00D128E9">
        <w:rPr>
          <w:rFonts w:ascii="Arial" w:eastAsia="Times New Roman" w:hAnsi="Arial"/>
          <w:b/>
          <w:sz w:val="20"/>
          <w:szCs w:val="20"/>
        </w:rPr>
        <w:t xml:space="preserve">o be retained </w:t>
      </w:r>
      <w:r w:rsidR="00D128E9" w:rsidRPr="00D128E9">
        <w:rPr>
          <w:rFonts w:ascii="Arial" w:eastAsia="Times New Roman" w:hAnsi="Arial"/>
          <w:b/>
          <w:sz w:val="20"/>
          <w:szCs w:val="20"/>
        </w:rPr>
        <w:lastRenderedPageBreak/>
        <w:t>through measures such as an innovative or flexible building envelope, access and infrastructure standards.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D128E9" w:rsidP="00D128E9">
      <w:pPr>
        <w:spacing w:after="0" w:line="360" w:lineRule="auto"/>
        <w:outlineLvl w:val="0"/>
        <w:rPr>
          <w:rFonts w:ascii="Impact" w:eastAsia="Times New Roman" w:hAnsi="Impact"/>
          <w:sz w:val="28"/>
          <w:szCs w:val="28"/>
        </w:rPr>
      </w:pPr>
      <w:r w:rsidRPr="00110717">
        <w:rPr>
          <w:rFonts w:ascii="Impact" w:eastAsia="Times New Roman" w:hAnsi="Impact"/>
          <w:sz w:val="28"/>
          <w:szCs w:val="28"/>
        </w:rPr>
        <w:t>E</w:t>
      </w:r>
      <w:r w:rsidRPr="00D128E9">
        <w:rPr>
          <w:rFonts w:ascii="Impact" w:eastAsia="Times New Roman" w:hAnsi="Impact"/>
          <w:sz w:val="28"/>
          <w:szCs w:val="28"/>
        </w:rPr>
        <w:t>.  Access to Housing</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tabs>
          <w:tab w:val="left" w:pos="720"/>
        </w:tabs>
        <w:spacing w:after="0" w:line="360" w:lineRule="auto"/>
        <w:rPr>
          <w:rFonts w:ascii="Arial" w:eastAsia="Times New Roman" w:hAnsi="Arial"/>
          <w:sz w:val="20"/>
          <w:szCs w:val="20"/>
        </w:rPr>
      </w:pPr>
      <w:r w:rsidRPr="00D128E9">
        <w:rPr>
          <w:rFonts w:ascii="Arial" w:eastAsia="Times New Roman" w:hAnsi="Arial"/>
          <w:sz w:val="20"/>
          <w:szCs w:val="20"/>
        </w:rPr>
        <w:t>An important goal of addressing affordable housing needs is equal access to housing and freedom from discrimination in housing for residents of King County.  A related goal is the successful integration of housing for low-income households into all communities, providing access to good transportation choices, improved economic and educational opportunities, and a healthy, safe and vibrant co</w:t>
      </w:r>
      <w:r w:rsidR="00110717">
        <w:rPr>
          <w:rFonts w:ascii="Arial" w:eastAsia="Times New Roman" w:hAnsi="Arial"/>
          <w:sz w:val="20"/>
          <w:szCs w:val="20"/>
        </w:rPr>
        <w:t>mmunity.</w:t>
      </w:r>
    </w:p>
    <w:p w:rsidR="00D128E9" w:rsidRPr="00D128E9" w:rsidRDefault="00D128E9" w:rsidP="00D128E9">
      <w:pPr>
        <w:tabs>
          <w:tab w:val="left" w:pos="720"/>
        </w:tabs>
        <w:spacing w:after="0" w:line="360" w:lineRule="auto"/>
        <w:rPr>
          <w:rFonts w:ascii="Arial" w:eastAsia="Times New Roman" w:hAnsi="Arial"/>
          <w:sz w:val="20"/>
          <w:szCs w:val="20"/>
        </w:rPr>
      </w:pPr>
    </w:p>
    <w:p w:rsidR="00D128E9" w:rsidRPr="00D128E9" w:rsidRDefault="00D128E9" w:rsidP="00D128E9">
      <w:pPr>
        <w:tabs>
          <w:tab w:val="left" w:pos="720"/>
        </w:tabs>
        <w:spacing w:after="0" w:line="360" w:lineRule="auto"/>
        <w:rPr>
          <w:rFonts w:ascii="Arial" w:eastAsia="Times New Roman" w:hAnsi="Arial"/>
          <w:sz w:val="20"/>
          <w:szCs w:val="20"/>
        </w:rPr>
      </w:pPr>
      <w:r w:rsidRPr="00D128E9">
        <w:rPr>
          <w:rFonts w:ascii="Arial" w:eastAsia="Times New Roman" w:hAnsi="Arial"/>
          <w:sz w:val="20"/>
          <w:szCs w:val="20"/>
        </w:rPr>
        <w:t>Public funding for affordable housing and other policies included in this chapter that incentivize or require a portion o</w:t>
      </w:r>
      <w:r w:rsidR="00110717">
        <w:rPr>
          <w:rFonts w:ascii="Arial" w:eastAsia="Times New Roman" w:hAnsi="Arial"/>
          <w:sz w:val="20"/>
          <w:szCs w:val="20"/>
        </w:rPr>
        <w:t>f affordable housing in market</w:t>
      </w:r>
      <w:r w:rsidRPr="00110717">
        <w:rPr>
          <w:rFonts w:ascii="Arial" w:eastAsia="Times New Roman" w:hAnsi="Arial"/>
          <w:sz w:val="20"/>
          <w:szCs w:val="20"/>
        </w:rPr>
        <w:t>-</w:t>
      </w:r>
      <w:r w:rsidRPr="00D128E9">
        <w:rPr>
          <w:rFonts w:ascii="Arial" w:eastAsia="Times New Roman" w:hAnsi="Arial"/>
          <w:sz w:val="20"/>
          <w:szCs w:val="20"/>
        </w:rPr>
        <w:t>rate developments contribute to increasing equal access to housing for lower-income and special needs residents through new construction of affordable housing or through acquisition and rehabilitation of existing housing that will be preserved as affordable housing.</w:t>
      </w:r>
    </w:p>
    <w:p w:rsidR="00D128E9" w:rsidRPr="00D128E9" w:rsidRDefault="00D128E9" w:rsidP="00D128E9">
      <w:pPr>
        <w:tabs>
          <w:tab w:val="left" w:pos="720"/>
        </w:tabs>
        <w:spacing w:after="0" w:line="360" w:lineRule="auto"/>
        <w:rPr>
          <w:rFonts w:ascii="Arial" w:eastAsia="Times New Roman" w:hAnsi="Arial"/>
          <w:sz w:val="20"/>
          <w:szCs w:val="20"/>
        </w:rPr>
      </w:pPr>
    </w:p>
    <w:p w:rsidR="00D128E9" w:rsidRPr="00D128E9" w:rsidRDefault="00D128E9" w:rsidP="00D128E9">
      <w:pPr>
        <w:tabs>
          <w:tab w:val="left" w:pos="720"/>
        </w:tabs>
        <w:spacing w:after="0" w:line="360" w:lineRule="auto"/>
        <w:rPr>
          <w:rFonts w:ascii="Arial" w:eastAsia="Times New Roman" w:hAnsi="Arial"/>
          <w:sz w:val="20"/>
          <w:szCs w:val="20"/>
        </w:rPr>
      </w:pPr>
      <w:r w:rsidRPr="00D128E9">
        <w:rPr>
          <w:rFonts w:ascii="Arial" w:eastAsia="Times New Roman" w:hAnsi="Arial"/>
          <w:sz w:val="20"/>
          <w:szCs w:val="20"/>
        </w:rPr>
        <w:t>Local, state and federal fair housing laws, including the King County Fair Housing Ordinance, have set the stage for public policy that favors community-based, integrated housing and independent living for persons with special needs</w:t>
      </w:r>
      <w:r w:rsidRPr="006900D8">
        <w:rPr>
          <w:rFonts w:ascii="Arial" w:eastAsia="Times New Roman" w:hAnsi="Arial"/>
          <w:sz w:val="20"/>
          <w:szCs w:val="20"/>
        </w:rPr>
        <w:t>,</w:t>
      </w:r>
      <w:r w:rsidRPr="00D128E9">
        <w:rPr>
          <w:rFonts w:ascii="Arial" w:eastAsia="Times New Roman" w:hAnsi="Arial"/>
          <w:sz w:val="20"/>
          <w:szCs w:val="20"/>
        </w:rPr>
        <w:t xml:space="preserve"> rather than in</w:t>
      </w:r>
      <w:r w:rsidR="00110717">
        <w:rPr>
          <w:rFonts w:ascii="Arial" w:eastAsia="Times New Roman" w:hAnsi="Arial"/>
          <w:sz w:val="20"/>
          <w:szCs w:val="20"/>
        </w:rPr>
        <w:t>stitutional settings.  Service</w:t>
      </w:r>
      <w:r w:rsidRPr="00110717">
        <w:rPr>
          <w:rFonts w:ascii="Arial" w:eastAsia="Times New Roman" w:hAnsi="Arial"/>
          <w:sz w:val="20"/>
          <w:szCs w:val="20"/>
        </w:rPr>
        <w:t>-</w:t>
      </w:r>
      <w:r w:rsidRPr="00D128E9">
        <w:rPr>
          <w:rFonts w:ascii="Arial" w:eastAsia="Times New Roman" w:hAnsi="Arial"/>
          <w:sz w:val="20"/>
          <w:szCs w:val="20"/>
        </w:rPr>
        <w:t>enriched housing is also best integrated into community-based settings in apartments or single family homes rehabilitated to me</w:t>
      </w:r>
      <w:r w:rsidR="00110717">
        <w:rPr>
          <w:rFonts w:ascii="Arial" w:eastAsia="Times New Roman" w:hAnsi="Arial"/>
          <w:sz w:val="20"/>
          <w:szCs w:val="20"/>
        </w:rPr>
        <w:t>et the needs of the residents.</w:t>
      </w:r>
    </w:p>
    <w:p w:rsidR="00D128E9" w:rsidRPr="00110717" w:rsidRDefault="00D128E9" w:rsidP="00D128E9">
      <w:pPr>
        <w:spacing w:after="0" w:line="360" w:lineRule="auto"/>
        <w:rPr>
          <w:rFonts w:ascii="Arial" w:eastAsia="Times New Roman" w:hAnsi="Arial"/>
          <w:sz w:val="20"/>
          <w:szCs w:val="20"/>
        </w:rPr>
      </w:pPr>
    </w:p>
    <w:p w:rsidR="00D128E9" w:rsidRPr="00110717" w:rsidRDefault="00D128E9" w:rsidP="00D128E9">
      <w:pPr>
        <w:spacing w:after="0" w:line="360" w:lineRule="auto"/>
        <w:rPr>
          <w:rFonts w:ascii="Arial" w:eastAsia="Times New Roman" w:hAnsi="Arial"/>
          <w:b/>
          <w:i/>
          <w:snapToGrid w:val="0"/>
          <w:sz w:val="20"/>
          <w:szCs w:val="20"/>
        </w:rPr>
      </w:pPr>
      <w:r w:rsidRPr="00110717">
        <w:rPr>
          <w:rFonts w:ascii="Arial" w:eastAsia="Times New Roman" w:hAnsi="Arial"/>
          <w:sz w:val="20"/>
          <w:szCs w:val="20"/>
        </w:rPr>
        <w:t xml:space="preserve">Opportunity is a situation or condition that places individuals in a position to be more likely to excel or succeed.  Opportunity mapping assesses the conditions present in neighborhoods across a region (by looking at indicators of opportunity in education, economy, transportation, housing, environment, and health).  This mapping provides a comprehensive analytical framework to measure opportunity in the region and to determine who has access to opportunity-rich areas. </w:t>
      </w:r>
      <w:r w:rsidRPr="00110717">
        <w:rPr>
          <w:rFonts w:ascii="Arial" w:eastAsia="Times New Roman" w:hAnsi="Arial"/>
          <w:snapToGrid w:val="0"/>
          <w:sz w:val="20"/>
          <w:szCs w:val="20"/>
        </w:rPr>
        <w:t>Analysis of opportunity mapping can provide valuable information about where more affordable housing needs to be located, and what needs to be remedied in areas where these types of opportunities are currently</w:t>
      </w:r>
      <w:r w:rsidRPr="00110717">
        <w:rPr>
          <w:rFonts w:ascii="Arial" w:eastAsia="Times New Roman" w:hAnsi="Arial"/>
          <w:i/>
          <w:snapToGrid w:val="0"/>
          <w:sz w:val="20"/>
          <w:szCs w:val="20"/>
        </w:rPr>
        <w:t xml:space="preserve"> </w:t>
      </w:r>
      <w:r w:rsidRPr="00110717">
        <w:rPr>
          <w:rFonts w:ascii="Arial" w:eastAsia="Times New Roman" w:hAnsi="Arial"/>
          <w:snapToGrid w:val="0"/>
          <w:sz w:val="20"/>
          <w:szCs w:val="20"/>
        </w:rPr>
        <w:t>very limited</w:t>
      </w:r>
      <w:r w:rsidRPr="00110717">
        <w:rPr>
          <w:rFonts w:ascii="Arial" w:eastAsia="Times New Roman" w:hAnsi="Arial"/>
          <w:b/>
          <w:snapToGrid w:val="0"/>
          <w:sz w:val="20"/>
          <w:szCs w:val="20"/>
        </w:rPr>
        <w:t>.</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359</w:t>
      </w:r>
      <w:r w:rsidR="00D128E9" w:rsidRPr="00D128E9">
        <w:rPr>
          <w:rFonts w:ascii="Arial" w:eastAsia="Times New Roman" w:hAnsi="Arial"/>
          <w:b/>
          <w:sz w:val="20"/>
          <w:szCs w:val="20"/>
        </w:rPr>
        <w:tab/>
        <w:t>King County shall promote opportunities for publicly funded housing, including housing for low-income people with special needs, by:</w:t>
      </w:r>
    </w:p>
    <w:p w:rsidR="00D128E9" w:rsidRPr="00D128E9" w:rsidRDefault="00D128E9" w:rsidP="00D128E9">
      <w:pPr>
        <w:spacing w:after="0" w:line="360" w:lineRule="auto"/>
        <w:ind w:left="1980" w:hanging="360"/>
        <w:rPr>
          <w:rFonts w:ascii="Arial" w:eastAsia="Times New Roman" w:hAnsi="Arial"/>
          <w:b/>
          <w:sz w:val="20"/>
          <w:szCs w:val="20"/>
          <w:lang/>
        </w:rPr>
      </w:pPr>
      <w:r w:rsidRPr="00D128E9">
        <w:rPr>
          <w:rFonts w:ascii="Arial" w:eastAsia="Times New Roman" w:hAnsi="Arial"/>
          <w:b/>
          <w:sz w:val="20"/>
          <w:szCs w:val="20"/>
          <w:lang/>
        </w:rPr>
        <w:t>a.</w:t>
      </w:r>
      <w:r w:rsidRPr="00D128E9">
        <w:rPr>
          <w:rFonts w:ascii="Arial" w:eastAsia="Times New Roman" w:hAnsi="Arial"/>
          <w:b/>
          <w:sz w:val="20"/>
          <w:szCs w:val="20"/>
          <w:lang/>
        </w:rPr>
        <w:tab/>
        <w:t>Adopting land use policies and regulations that treat publicly funded housing and other low-income housing the same as housing of a similar size and density;</w:t>
      </w:r>
    </w:p>
    <w:p w:rsidR="00D128E9" w:rsidRPr="00D128E9" w:rsidRDefault="00D128E9" w:rsidP="00D128E9">
      <w:pPr>
        <w:spacing w:after="0" w:line="360" w:lineRule="auto"/>
        <w:ind w:left="1980" w:hanging="360"/>
        <w:rPr>
          <w:rFonts w:ascii="Arial" w:eastAsia="Times New Roman" w:hAnsi="Arial"/>
          <w:b/>
          <w:sz w:val="20"/>
          <w:szCs w:val="20"/>
          <w:lang/>
        </w:rPr>
      </w:pPr>
      <w:r w:rsidRPr="00D128E9">
        <w:rPr>
          <w:rFonts w:ascii="Arial" w:eastAsia="Times New Roman" w:hAnsi="Arial"/>
          <w:b/>
          <w:sz w:val="20"/>
          <w:szCs w:val="20"/>
          <w:lang/>
        </w:rPr>
        <w:t>b.</w:t>
      </w:r>
      <w:r w:rsidRPr="00D128E9">
        <w:rPr>
          <w:rFonts w:ascii="Arial" w:eastAsia="Times New Roman" w:hAnsi="Arial"/>
          <w:b/>
          <w:sz w:val="20"/>
          <w:szCs w:val="20"/>
          <w:lang/>
        </w:rPr>
        <w:tab/>
        <w:t xml:space="preserve">Adopting funding and program policies that encourage integration of assisted housing within communities and a fair distribution of publicly funded housing throughout the county.  Mandatory dispersion requirements </w:t>
      </w:r>
      <w:r w:rsidRPr="00D128E9">
        <w:rPr>
          <w:rFonts w:ascii="Arial" w:eastAsia="Times New Roman" w:hAnsi="Arial"/>
          <w:b/>
          <w:sz w:val="20"/>
          <w:szCs w:val="20"/>
          <w:lang/>
        </w:rPr>
        <w:lastRenderedPageBreak/>
        <w:t>that limit where publ</w:t>
      </w:r>
      <w:r w:rsidR="00110717">
        <w:rPr>
          <w:rFonts w:ascii="Arial" w:eastAsia="Times New Roman" w:hAnsi="Arial"/>
          <w:b/>
          <w:sz w:val="20"/>
          <w:szCs w:val="20"/>
          <w:lang/>
        </w:rPr>
        <w:t>icly funded housing may locate</w:t>
      </w:r>
      <w:r w:rsidRPr="00D128E9">
        <w:rPr>
          <w:rFonts w:ascii="Arial" w:eastAsia="Times New Roman" w:hAnsi="Arial"/>
          <w:b/>
          <w:sz w:val="20"/>
          <w:szCs w:val="20"/>
          <w:lang/>
        </w:rPr>
        <w:t xml:space="preserve"> should not be applied; and</w:t>
      </w:r>
    </w:p>
    <w:p w:rsidR="00D128E9" w:rsidRPr="00D128E9" w:rsidRDefault="00D128E9" w:rsidP="00D128E9">
      <w:pPr>
        <w:spacing w:after="0" w:line="360" w:lineRule="auto"/>
        <w:ind w:left="1980" w:hanging="360"/>
        <w:rPr>
          <w:rFonts w:ascii="Arial" w:eastAsia="Times New Roman" w:hAnsi="Arial"/>
          <w:b/>
          <w:sz w:val="20"/>
          <w:szCs w:val="20"/>
          <w:lang/>
        </w:rPr>
      </w:pPr>
      <w:r w:rsidRPr="00D128E9">
        <w:rPr>
          <w:rFonts w:ascii="Arial" w:eastAsia="Times New Roman" w:hAnsi="Arial"/>
          <w:b/>
          <w:sz w:val="20"/>
          <w:szCs w:val="20"/>
          <w:lang/>
        </w:rPr>
        <w:t>c.</w:t>
      </w:r>
      <w:r w:rsidRPr="00D128E9">
        <w:rPr>
          <w:rFonts w:ascii="Arial" w:eastAsia="Times New Roman" w:hAnsi="Arial"/>
          <w:b/>
          <w:sz w:val="20"/>
          <w:szCs w:val="20"/>
          <w:lang/>
        </w:rPr>
        <w:tab/>
        <w:t>Encouraging developers and owners of publicly funded housing units to undertake activities to establish and maintai</w:t>
      </w:r>
      <w:r w:rsidR="00110717">
        <w:rPr>
          <w:rFonts w:ascii="Arial" w:eastAsia="Times New Roman" w:hAnsi="Arial"/>
          <w:b/>
          <w:sz w:val="20"/>
          <w:szCs w:val="20"/>
          <w:lang/>
        </w:rPr>
        <w:t xml:space="preserve">n positive relationships with </w:t>
      </w:r>
      <w:r w:rsidRPr="00110717">
        <w:rPr>
          <w:rFonts w:ascii="Arial" w:eastAsia="Times New Roman" w:hAnsi="Arial"/>
          <w:b/>
          <w:sz w:val="20"/>
          <w:szCs w:val="20"/>
          <w:lang/>
        </w:rPr>
        <w:t>neighbors</w:t>
      </w:r>
      <w:r w:rsidRPr="00D128E9">
        <w:rPr>
          <w:rFonts w:ascii="Arial" w:eastAsia="Times New Roman" w:hAnsi="Arial"/>
          <w:b/>
          <w:sz w:val="20"/>
          <w:szCs w:val="20"/>
          <w:lang/>
        </w:rPr>
        <w:t>.</w:t>
      </w:r>
    </w:p>
    <w:p w:rsidR="00110717" w:rsidRDefault="00110717" w:rsidP="00D128E9">
      <w:pPr>
        <w:spacing w:after="0" w:line="360" w:lineRule="auto"/>
        <w:ind w:left="1267" w:hanging="1267"/>
        <w:rPr>
          <w:rFonts w:ascii="Arial" w:eastAsia="Times New Roman" w:hAnsi="Arial"/>
          <w:b/>
          <w:sz w:val="20"/>
          <w:szCs w:val="20"/>
        </w:rPr>
      </w:pPr>
    </w:p>
    <w:p w:rsidR="00D128E9" w:rsidRPr="00E97FCE" w:rsidRDefault="00110717" w:rsidP="006900D8">
      <w:pPr>
        <w:spacing w:after="0" w:line="360" w:lineRule="auto"/>
        <w:ind w:left="1620" w:hanging="1620"/>
        <w:rPr>
          <w:rFonts w:ascii="Arial" w:eastAsia="Times New Roman" w:hAnsi="Arial" w:cs="Arial"/>
          <w:b/>
          <w:bCs/>
          <w:sz w:val="20"/>
          <w:szCs w:val="20"/>
        </w:rPr>
      </w:pPr>
      <w:r>
        <w:rPr>
          <w:rFonts w:ascii="Arial" w:eastAsia="Times New Roman" w:hAnsi="Arial"/>
          <w:b/>
          <w:sz w:val="20"/>
          <w:szCs w:val="20"/>
        </w:rPr>
        <w:t>U-</w:t>
      </w:r>
      <w:r w:rsidR="00D128E9" w:rsidRPr="00110717">
        <w:rPr>
          <w:rFonts w:ascii="Arial" w:eastAsia="Times New Roman" w:hAnsi="Arial"/>
          <w:b/>
          <w:sz w:val="20"/>
          <w:szCs w:val="20"/>
        </w:rPr>
        <w:t>360</w:t>
      </w:r>
      <w:r w:rsidR="00D128E9" w:rsidRPr="00D128E9">
        <w:rPr>
          <w:rFonts w:ascii="Arial" w:eastAsia="Times New Roman" w:hAnsi="Arial"/>
          <w:b/>
          <w:i/>
          <w:sz w:val="20"/>
          <w:szCs w:val="20"/>
        </w:rPr>
        <w:tab/>
      </w:r>
      <w:r w:rsidR="00D128E9" w:rsidRPr="00110717">
        <w:rPr>
          <w:rFonts w:ascii="Arial" w:hAnsi="Arial" w:cs="Arial"/>
          <w:b/>
          <w:bCs/>
          <w:color w:val="000000"/>
          <w:sz w:val="20"/>
          <w:szCs w:val="20"/>
        </w:rPr>
        <w:t xml:space="preserve">King </w:t>
      </w:r>
      <w:r w:rsidR="00D128E9" w:rsidRPr="006900D8">
        <w:rPr>
          <w:rFonts w:ascii="Arial" w:eastAsia="Times New Roman" w:hAnsi="Arial"/>
          <w:b/>
          <w:sz w:val="20"/>
          <w:szCs w:val="20"/>
        </w:rPr>
        <w:t>County</w:t>
      </w:r>
      <w:r w:rsidR="00D128E9" w:rsidRPr="00110717">
        <w:rPr>
          <w:rFonts w:ascii="Arial" w:hAnsi="Arial" w:cs="Arial"/>
          <w:b/>
          <w:bCs/>
          <w:color w:val="000000"/>
          <w:sz w:val="20"/>
          <w:szCs w:val="20"/>
        </w:rPr>
        <w:t xml:space="preserve"> shall flexibly apply its </w:t>
      </w:r>
      <w:r w:rsidR="00D128E9" w:rsidRPr="00110717">
        <w:rPr>
          <w:rFonts w:ascii="Arial" w:eastAsia="Times New Roman" w:hAnsi="Arial" w:cs="Arial"/>
          <w:b/>
          <w:bCs/>
          <w:sz w:val="20"/>
          <w:szCs w:val="20"/>
        </w:rPr>
        <w:t>rules, policies, practices and services when necessary to afford persons with disabilities equal opportunity to use or enjoy a dwelling, including the promotion of public funding and other incentives to create new affordable housing opportunities for persons with disabilities</w:t>
      </w:r>
      <w:r>
        <w:rPr>
          <w:rFonts w:ascii="Arial" w:eastAsia="Times New Roman" w:hAnsi="Arial" w:cs="Arial"/>
          <w:b/>
          <w:bCs/>
          <w:sz w:val="20"/>
          <w:szCs w:val="20"/>
        </w:rPr>
        <w:t>.</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361</w:t>
      </w:r>
      <w:r w:rsidR="00D128E9" w:rsidRPr="00D128E9">
        <w:rPr>
          <w:rFonts w:ascii="Arial" w:eastAsia="Times New Roman" w:hAnsi="Arial"/>
          <w:b/>
          <w:sz w:val="20"/>
          <w:szCs w:val="20"/>
        </w:rPr>
        <w:tab/>
        <w:t>King County should develop and adopt standards for publicly funded housing that will:</w:t>
      </w:r>
    </w:p>
    <w:p w:rsidR="00D128E9" w:rsidRPr="00D128E9" w:rsidRDefault="00D128E9" w:rsidP="00D128E9">
      <w:pPr>
        <w:tabs>
          <w:tab w:val="left" w:pos="1260"/>
        </w:tabs>
        <w:spacing w:after="0" w:line="360" w:lineRule="auto"/>
        <w:ind w:left="1980" w:hanging="360"/>
        <w:rPr>
          <w:rFonts w:ascii="Arial" w:eastAsia="Times New Roman" w:hAnsi="Arial"/>
          <w:b/>
          <w:sz w:val="20"/>
          <w:szCs w:val="20"/>
        </w:rPr>
      </w:pPr>
      <w:r w:rsidRPr="00D128E9">
        <w:rPr>
          <w:rFonts w:ascii="Arial" w:eastAsia="Times New Roman" w:hAnsi="Arial"/>
          <w:b/>
          <w:sz w:val="20"/>
          <w:szCs w:val="20"/>
        </w:rPr>
        <w:t>a.</w:t>
      </w:r>
      <w:r w:rsidRPr="00D128E9">
        <w:rPr>
          <w:rFonts w:ascii="Arial" w:eastAsia="Times New Roman" w:hAnsi="Arial"/>
          <w:b/>
          <w:sz w:val="20"/>
          <w:szCs w:val="20"/>
        </w:rPr>
        <w:tab/>
        <w:t>Increase the ability of people with special needs to visit or have physical access to housing units regardless of their residency status;</w:t>
      </w:r>
    </w:p>
    <w:p w:rsidR="00D128E9" w:rsidRPr="00D128E9" w:rsidRDefault="00D128E9" w:rsidP="00D128E9">
      <w:pPr>
        <w:tabs>
          <w:tab w:val="left" w:pos="1620"/>
        </w:tabs>
        <w:spacing w:after="0" w:line="360" w:lineRule="auto"/>
        <w:ind w:left="1980" w:hanging="360"/>
        <w:rPr>
          <w:rFonts w:ascii="Arial" w:eastAsia="Times New Roman" w:hAnsi="Arial"/>
          <w:sz w:val="20"/>
          <w:szCs w:val="20"/>
        </w:rPr>
      </w:pPr>
      <w:r w:rsidRPr="00D128E9">
        <w:rPr>
          <w:rFonts w:ascii="Arial" w:eastAsia="Times New Roman" w:hAnsi="Arial"/>
          <w:b/>
          <w:sz w:val="20"/>
          <w:szCs w:val="20"/>
        </w:rPr>
        <w:t>b.</w:t>
      </w:r>
      <w:r w:rsidRPr="00D128E9">
        <w:rPr>
          <w:rFonts w:ascii="Arial" w:eastAsia="Times New Roman" w:hAnsi="Arial"/>
          <w:b/>
          <w:sz w:val="20"/>
          <w:szCs w:val="20"/>
        </w:rPr>
        <w:tab/>
        <w:t>Allow household members to age in place through the inclusion of universal design principles that increase housing opportunities that are accessible and usable by all persons; and</w:t>
      </w:r>
      <w:r w:rsidRPr="00E97FCE">
        <w:rPr>
          <w:rFonts w:ascii="Arial" w:eastAsia="Times New Roman" w:hAnsi="Arial"/>
          <w:b/>
          <w:sz w:val="20"/>
          <w:szCs w:val="20"/>
        </w:rPr>
        <w:t xml:space="preserve"> </w:t>
      </w:r>
    </w:p>
    <w:p w:rsidR="00D128E9" w:rsidRPr="00D128E9" w:rsidRDefault="00D128E9" w:rsidP="00D128E9">
      <w:pPr>
        <w:tabs>
          <w:tab w:val="left" w:pos="1620"/>
        </w:tabs>
        <w:spacing w:after="0" w:line="360" w:lineRule="auto"/>
        <w:ind w:left="1980" w:hanging="360"/>
        <w:rPr>
          <w:rFonts w:ascii="Arial" w:eastAsia="Times New Roman" w:hAnsi="Arial"/>
          <w:sz w:val="20"/>
          <w:szCs w:val="20"/>
        </w:rPr>
      </w:pPr>
      <w:r w:rsidRPr="00D128E9">
        <w:rPr>
          <w:rFonts w:ascii="Arial" w:eastAsia="Times New Roman" w:hAnsi="Arial"/>
          <w:b/>
          <w:sz w:val="20"/>
          <w:szCs w:val="20"/>
        </w:rPr>
        <w:t>c.   Support the ability of all people, especially the elderly and persons with disabilities and special needs, to find housing opportunities that allow them to live as independently as possible in the housing and community of their choice.</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362</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shall prohibit special requirements through land</w:t>
      </w:r>
      <w:r>
        <w:rPr>
          <w:rFonts w:ascii="Arial" w:eastAsia="Times New Roman" w:hAnsi="Arial"/>
          <w:b/>
          <w:sz w:val="20"/>
          <w:szCs w:val="20"/>
        </w:rPr>
        <w:t xml:space="preserve"> </w:t>
      </w:r>
      <w:r w:rsidR="00D128E9" w:rsidRPr="00D128E9">
        <w:rPr>
          <w:rFonts w:ascii="Arial" w:eastAsia="Times New Roman" w:hAnsi="Arial"/>
          <w:b/>
          <w:sz w:val="20"/>
          <w:szCs w:val="20"/>
        </w:rPr>
        <w:t>use regulations, restrictive covenants and conditional or special use permits that limit the ability of persons from protected classes (as defined in the King County Fair Housing Ordinance) to live in residences of their choice.</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363</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shall permit group living situations, including those where residents receive such supportive services as counseling, foster care or medical supervision, within a single-family house or apartment.</w:t>
      </w:r>
    </w:p>
    <w:p w:rsidR="00110717" w:rsidRDefault="00110717" w:rsidP="00D128E9">
      <w:pPr>
        <w:spacing w:after="0" w:line="360" w:lineRule="auto"/>
        <w:ind w:left="1620" w:hanging="1620"/>
        <w:rPr>
          <w:rFonts w:ascii="Arial" w:eastAsia="Times New Roman" w:hAnsi="Arial"/>
          <w:b/>
          <w:sz w:val="20"/>
          <w:szCs w:val="20"/>
        </w:rPr>
      </w:pPr>
    </w:p>
    <w:p w:rsidR="00D128E9" w:rsidRPr="00D128E9" w:rsidRDefault="00110717"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364</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work with housing industry representatives to identify and remove barriers (such as real estate marketing, finance or insurance practices) that restrict housing choices and opportunities for low- and moderate-income people and people with special needs.</w:t>
      </w:r>
    </w:p>
    <w:p w:rsidR="00110717" w:rsidRDefault="00110717" w:rsidP="00D128E9">
      <w:pPr>
        <w:spacing w:after="0" w:line="360" w:lineRule="auto"/>
        <w:ind w:left="1267" w:hanging="1267"/>
        <w:rPr>
          <w:rFonts w:ascii="Arial" w:eastAsia="Times New Roman" w:hAnsi="Arial"/>
          <w:b/>
          <w:sz w:val="20"/>
          <w:szCs w:val="20"/>
        </w:rPr>
      </w:pPr>
    </w:p>
    <w:p w:rsidR="00D128E9" w:rsidRPr="00D128E9" w:rsidRDefault="00110717" w:rsidP="006900D8">
      <w:pPr>
        <w:spacing w:after="0" w:line="360" w:lineRule="auto"/>
        <w:ind w:left="1620" w:hanging="1620"/>
        <w:rPr>
          <w:rFonts w:ascii="Arial" w:eastAsia="Times New Roman" w:hAnsi="Arial"/>
          <w:b/>
          <w:sz w:val="20"/>
          <w:szCs w:val="20"/>
        </w:rPr>
      </w:pPr>
      <w:r>
        <w:rPr>
          <w:rFonts w:ascii="Arial" w:eastAsia="Times New Roman" w:hAnsi="Arial"/>
          <w:b/>
          <w:sz w:val="20"/>
          <w:szCs w:val="20"/>
        </w:rPr>
        <w:lastRenderedPageBreak/>
        <w:t>U-</w:t>
      </w:r>
      <w:r w:rsidR="00D128E9" w:rsidRPr="00110717">
        <w:rPr>
          <w:rFonts w:ascii="Arial" w:eastAsia="Times New Roman" w:hAnsi="Arial"/>
          <w:b/>
          <w:sz w:val="20"/>
          <w:szCs w:val="20"/>
        </w:rPr>
        <w:t>365</w:t>
      </w:r>
      <w:r w:rsidR="00D128E9" w:rsidRPr="00D128E9">
        <w:rPr>
          <w:rFonts w:ascii="Arial" w:eastAsia="Times New Roman" w:hAnsi="Arial"/>
          <w:b/>
          <w:sz w:val="20"/>
          <w:szCs w:val="20"/>
        </w:rPr>
        <w:tab/>
        <w:t xml:space="preserve">King County should support programs that help prevent homelessness, such as emergency rental assistance, mortgage default </w:t>
      </w:r>
      <w:r w:rsidR="00D128E9" w:rsidRPr="00110717">
        <w:rPr>
          <w:rFonts w:ascii="Arial" w:eastAsia="Times New Roman" w:hAnsi="Arial"/>
          <w:b/>
          <w:sz w:val="20"/>
          <w:szCs w:val="20"/>
        </w:rPr>
        <w:t>and foreclosure</w:t>
      </w:r>
      <w:r w:rsidR="00D128E9" w:rsidRPr="00D128E9">
        <w:rPr>
          <w:rFonts w:ascii="Arial" w:eastAsia="Times New Roman" w:hAnsi="Arial"/>
          <w:b/>
          <w:sz w:val="20"/>
          <w:szCs w:val="20"/>
        </w:rPr>
        <w:t xml:space="preserve"> counseling, and improvements to emergency services referral networks.</w:t>
      </w:r>
    </w:p>
    <w:p w:rsidR="00D128E9" w:rsidRPr="00D128E9" w:rsidRDefault="00D128E9" w:rsidP="00D128E9">
      <w:pPr>
        <w:spacing w:after="0" w:line="360" w:lineRule="auto"/>
        <w:ind w:left="1260" w:hanging="1260"/>
        <w:rPr>
          <w:rFonts w:ascii="Arial" w:eastAsia="Times New Roman" w:hAnsi="Arial"/>
          <w:b/>
          <w:sz w:val="20"/>
          <w:szCs w:val="20"/>
        </w:rPr>
      </w:pPr>
    </w:p>
    <w:p w:rsidR="00D128E9" w:rsidRPr="00D128E9" w:rsidRDefault="00110717" w:rsidP="006900D8">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110717">
        <w:rPr>
          <w:rFonts w:ascii="Arial" w:eastAsia="Times New Roman" w:hAnsi="Arial"/>
          <w:b/>
          <w:sz w:val="20"/>
          <w:szCs w:val="20"/>
        </w:rPr>
        <w:t>366</w:t>
      </w:r>
      <w:r w:rsidR="00D128E9" w:rsidRPr="00D128E9">
        <w:rPr>
          <w:rFonts w:ascii="Arial" w:eastAsia="Times New Roman" w:hAnsi="Arial"/>
          <w:b/>
          <w:i/>
          <w:sz w:val="20"/>
          <w:szCs w:val="20"/>
        </w:rPr>
        <w:tab/>
      </w:r>
      <w:r w:rsidR="00D128E9" w:rsidRPr="00D128E9">
        <w:rPr>
          <w:rFonts w:ascii="Arial" w:eastAsia="Times New Roman" w:hAnsi="Arial"/>
          <w:b/>
          <w:sz w:val="20"/>
          <w:szCs w:val="20"/>
        </w:rPr>
        <w:t xml:space="preserve">King County should </w:t>
      </w:r>
      <w:r w:rsidR="00D128E9" w:rsidRPr="00110717">
        <w:rPr>
          <w:rFonts w:ascii="Arial" w:eastAsia="Times New Roman" w:hAnsi="Arial"/>
          <w:b/>
          <w:sz w:val="20"/>
          <w:szCs w:val="20"/>
        </w:rPr>
        <w:t>help</w:t>
      </w:r>
      <w:r w:rsidR="00D128E9" w:rsidRPr="00D128E9">
        <w:rPr>
          <w:rFonts w:ascii="Arial" w:eastAsia="Times New Roman" w:hAnsi="Arial"/>
          <w:b/>
          <w:sz w:val="20"/>
          <w:szCs w:val="20"/>
        </w:rPr>
        <w:t xml:space="preserve"> in </w:t>
      </w:r>
      <w:r w:rsidR="00D128E9" w:rsidRPr="00110717">
        <w:rPr>
          <w:rFonts w:ascii="Arial" w:eastAsia="Times New Roman" w:hAnsi="Arial"/>
          <w:b/>
          <w:sz w:val="20"/>
          <w:szCs w:val="20"/>
        </w:rPr>
        <w:t>site planning</w:t>
      </w:r>
      <w:r w:rsidR="00D128E9" w:rsidRPr="00D128E9">
        <w:rPr>
          <w:rFonts w:ascii="Arial" w:eastAsia="Times New Roman" w:hAnsi="Arial"/>
          <w:b/>
          <w:sz w:val="20"/>
          <w:szCs w:val="20"/>
        </w:rPr>
        <w:t xml:space="preserve"> that:</w:t>
      </w:r>
    </w:p>
    <w:p w:rsidR="00D128E9" w:rsidRPr="00E97FCE" w:rsidRDefault="00110717" w:rsidP="006900D8">
      <w:pPr>
        <w:tabs>
          <w:tab w:val="left" w:pos="1260"/>
        </w:tabs>
        <w:spacing w:after="0" w:line="360" w:lineRule="auto"/>
        <w:ind w:left="1980" w:hanging="360"/>
        <w:rPr>
          <w:rFonts w:ascii="Arial" w:eastAsia="Times New Roman" w:hAnsi="Arial"/>
          <w:b/>
          <w:sz w:val="20"/>
          <w:szCs w:val="20"/>
        </w:rPr>
      </w:pPr>
      <w:r>
        <w:rPr>
          <w:rFonts w:ascii="Arial" w:eastAsia="Times New Roman" w:hAnsi="Arial"/>
          <w:b/>
          <w:sz w:val="20"/>
          <w:szCs w:val="20"/>
        </w:rPr>
        <w:t>a.</w:t>
      </w:r>
      <w:r>
        <w:rPr>
          <w:rFonts w:ascii="Arial" w:eastAsia="Times New Roman" w:hAnsi="Arial"/>
          <w:b/>
          <w:sz w:val="20"/>
          <w:szCs w:val="20"/>
        </w:rPr>
        <w:tab/>
      </w:r>
      <w:r w:rsidR="00D128E9" w:rsidRPr="008B6325">
        <w:rPr>
          <w:rFonts w:ascii="Arial" w:eastAsia="Times New Roman" w:hAnsi="Arial"/>
          <w:b/>
          <w:sz w:val="20"/>
          <w:szCs w:val="20"/>
        </w:rPr>
        <w:t>Supports</w:t>
      </w:r>
      <w:r w:rsidR="00D128E9" w:rsidRPr="00D128E9">
        <w:rPr>
          <w:rFonts w:ascii="Arial" w:eastAsia="Times New Roman" w:hAnsi="Arial"/>
          <w:b/>
          <w:sz w:val="20"/>
          <w:szCs w:val="20"/>
        </w:rPr>
        <w:t xml:space="preserve"> the siting of community facilities and assisted publicly funded affordable housing in locations where low- and moderate-income residents and persons with special needs have convenient access </w:t>
      </w:r>
      <w:r w:rsidR="00D128E9" w:rsidRPr="008B6325">
        <w:rPr>
          <w:rFonts w:ascii="Arial" w:eastAsia="Times New Roman" w:hAnsi="Arial"/>
          <w:b/>
          <w:sz w:val="20"/>
          <w:szCs w:val="20"/>
        </w:rPr>
        <w:t>to a variety of</w:t>
      </w:r>
      <w:r w:rsidR="00D128E9" w:rsidRPr="00E97FCE">
        <w:rPr>
          <w:rFonts w:ascii="Arial" w:eastAsia="Times New Roman" w:hAnsi="Arial"/>
          <w:b/>
          <w:sz w:val="20"/>
          <w:szCs w:val="20"/>
        </w:rPr>
        <w:t xml:space="preserve"> </w:t>
      </w:r>
      <w:r w:rsidR="00D128E9" w:rsidRPr="00D128E9">
        <w:rPr>
          <w:rFonts w:ascii="Arial" w:eastAsia="Times New Roman" w:hAnsi="Arial"/>
          <w:b/>
          <w:sz w:val="20"/>
          <w:szCs w:val="20"/>
        </w:rPr>
        <w:t>opportunities and services;</w:t>
      </w:r>
    </w:p>
    <w:p w:rsidR="00D128E9" w:rsidRPr="00D128E9" w:rsidRDefault="006900D8" w:rsidP="006900D8">
      <w:pPr>
        <w:tabs>
          <w:tab w:val="left" w:pos="1620"/>
        </w:tabs>
        <w:spacing w:after="0" w:line="360" w:lineRule="auto"/>
        <w:ind w:left="1980" w:hanging="360"/>
        <w:rPr>
          <w:rFonts w:ascii="Arial" w:eastAsia="Times New Roman" w:hAnsi="Arial" w:cs="Arial"/>
          <w:b/>
          <w:bCs/>
          <w:sz w:val="20"/>
          <w:szCs w:val="20"/>
        </w:rPr>
      </w:pPr>
      <w:r>
        <w:rPr>
          <w:rFonts w:ascii="Arial" w:eastAsia="Times New Roman" w:hAnsi="Arial" w:cs="Arial"/>
          <w:b/>
          <w:bCs/>
          <w:sz w:val="20"/>
          <w:szCs w:val="20"/>
        </w:rPr>
        <w:t>b.</w:t>
      </w:r>
      <w:r>
        <w:rPr>
          <w:rFonts w:ascii="Arial" w:eastAsia="Times New Roman" w:hAnsi="Arial" w:cs="Arial"/>
          <w:b/>
          <w:bCs/>
          <w:sz w:val="20"/>
          <w:szCs w:val="20"/>
        </w:rPr>
        <w:tab/>
      </w:r>
      <w:r w:rsidR="00D128E9" w:rsidRPr="006900D8">
        <w:rPr>
          <w:rFonts w:ascii="Arial" w:eastAsia="Times New Roman" w:hAnsi="Arial"/>
          <w:b/>
          <w:sz w:val="20"/>
          <w:szCs w:val="20"/>
        </w:rPr>
        <w:t>Uses</w:t>
      </w:r>
      <w:r w:rsidR="00D128E9" w:rsidRPr="00D128E9">
        <w:rPr>
          <w:rFonts w:ascii="Arial" w:eastAsia="Times New Roman" w:hAnsi="Arial" w:cs="Arial"/>
          <w:b/>
          <w:bCs/>
          <w:sz w:val="20"/>
          <w:szCs w:val="20"/>
        </w:rPr>
        <w:t xml:space="preserve"> opportunity mapping; and</w:t>
      </w:r>
    </w:p>
    <w:p w:rsidR="00D128E9" w:rsidRPr="00D128E9" w:rsidRDefault="008B6325" w:rsidP="006900D8">
      <w:pPr>
        <w:tabs>
          <w:tab w:val="left" w:pos="1620"/>
        </w:tabs>
        <w:spacing w:after="0" w:line="360" w:lineRule="auto"/>
        <w:ind w:left="1980" w:hanging="360"/>
        <w:rPr>
          <w:rFonts w:ascii="Arial" w:eastAsia="Times New Roman" w:hAnsi="Arial"/>
          <w:b/>
          <w:sz w:val="20"/>
          <w:szCs w:val="20"/>
        </w:rPr>
      </w:pPr>
      <w:r>
        <w:rPr>
          <w:rFonts w:ascii="Arial" w:eastAsia="Times New Roman" w:hAnsi="Arial"/>
          <w:b/>
          <w:snapToGrid w:val="0"/>
          <w:sz w:val="20"/>
          <w:szCs w:val="20"/>
        </w:rPr>
        <w:t>c.</w:t>
      </w:r>
      <w:r>
        <w:rPr>
          <w:rFonts w:ascii="Arial" w:eastAsia="Times New Roman" w:hAnsi="Arial"/>
          <w:b/>
          <w:snapToGrid w:val="0"/>
          <w:sz w:val="20"/>
          <w:szCs w:val="20"/>
        </w:rPr>
        <w:tab/>
      </w:r>
      <w:r w:rsidR="00D128E9" w:rsidRPr="008B6325">
        <w:rPr>
          <w:rFonts w:ascii="Arial" w:eastAsia="Times New Roman" w:hAnsi="Arial"/>
          <w:b/>
          <w:sz w:val="20"/>
          <w:szCs w:val="20"/>
        </w:rPr>
        <w:t>Promotes</w:t>
      </w:r>
      <w:r w:rsidR="00D128E9" w:rsidRPr="00D128E9">
        <w:rPr>
          <w:rFonts w:ascii="Arial" w:eastAsia="Times New Roman" w:hAnsi="Arial"/>
          <w:b/>
          <w:sz w:val="20"/>
          <w:szCs w:val="20"/>
        </w:rPr>
        <w:t xml:space="preserve"> fair housing and diverse communities that are inclusive of residents with a range of abilities, ages, races, incomes and other diverse characteristics of the population of King County.</w:t>
      </w:r>
    </w:p>
    <w:p w:rsidR="00D128E9" w:rsidRPr="00E97FCE" w:rsidRDefault="00D128E9" w:rsidP="00D128E9">
      <w:pPr>
        <w:spacing w:after="0" w:line="360" w:lineRule="auto"/>
        <w:ind w:left="1620" w:hanging="360"/>
        <w:rPr>
          <w:rFonts w:ascii="Arial" w:eastAsia="Times New Roman" w:hAnsi="Arial"/>
          <w:b/>
          <w:sz w:val="20"/>
          <w:szCs w:val="20"/>
        </w:rPr>
      </w:pPr>
    </w:p>
    <w:p w:rsidR="00D128E9" w:rsidRPr="00D128E9" w:rsidRDefault="00D128E9" w:rsidP="00D128E9">
      <w:pPr>
        <w:spacing w:after="0" w:line="360" w:lineRule="auto"/>
        <w:rPr>
          <w:rFonts w:ascii="Impact" w:eastAsia="Times New Roman" w:hAnsi="Impact"/>
          <w:sz w:val="28"/>
          <w:szCs w:val="28"/>
        </w:rPr>
      </w:pPr>
      <w:r w:rsidRPr="00D128E9">
        <w:rPr>
          <w:rFonts w:ascii="Impact" w:eastAsia="Times New Roman" w:hAnsi="Impact"/>
          <w:sz w:val="28"/>
          <w:szCs w:val="28"/>
        </w:rPr>
        <w:t>F.</w:t>
      </w:r>
      <w:r w:rsidRPr="00D128E9">
        <w:rPr>
          <w:rFonts w:ascii="Impact" w:eastAsia="Times New Roman" w:hAnsi="Impact"/>
          <w:sz w:val="28"/>
          <w:szCs w:val="28"/>
        </w:rPr>
        <w:tab/>
        <w:t>Direct Assistance to Households</w:t>
      </w:r>
    </w:p>
    <w:p w:rsidR="00D128E9" w:rsidRPr="00D128E9" w:rsidRDefault="00D128E9" w:rsidP="00D128E9">
      <w:pPr>
        <w:spacing w:after="0" w:line="360" w:lineRule="auto"/>
        <w:rPr>
          <w:rFonts w:ascii="Arial" w:eastAsia="Times New Roman" w:hAnsi="Arial"/>
          <w:sz w:val="20"/>
          <w:szCs w:val="20"/>
        </w:rPr>
      </w:pPr>
    </w:p>
    <w:p w:rsidR="00D128E9" w:rsidRPr="00D128E9" w:rsidRDefault="00D128E9" w:rsidP="00D128E9">
      <w:pPr>
        <w:tabs>
          <w:tab w:val="left" w:pos="1350"/>
        </w:tabs>
        <w:spacing w:after="0" w:line="360" w:lineRule="auto"/>
        <w:rPr>
          <w:rFonts w:ascii="Arial" w:eastAsia="Times New Roman" w:hAnsi="Arial"/>
          <w:sz w:val="20"/>
          <w:szCs w:val="20"/>
        </w:rPr>
      </w:pPr>
      <w:r w:rsidRPr="00D128E9">
        <w:rPr>
          <w:rFonts w:ascii="Arial" w:eastAsia="Times New Roman" w:hAnsi="Arial"/>
          <w:sz w:val="20"/>
          <w:szCs w:val="20"/>
        </w:rPr>
        <w:t>In many cases, the most effective form of housing assistance is direct assistance to low- or moderate-income households.  This approach is commonly used for first-time homebuyer programs, which provide reduced-rate mortgages or assistance with closing costs.  These forms of assistance increase options for homebuyers and enable them to find housing they prefer.  Federal programs also provide direct rental assistance to low-income households to help pay rent in public and privately owned rental housing.  In the event of a moderate to major disaster in the King County region, special measures will be needed to assist households with home repair resources, help them find interim housing once shelters have closed, and connect them to resources such as short-term</w:t>
      </w:r>
      <w:r w:rsidR="008B6325">
        <w:rPr>
          <w:rFonts w:ascii="Arial" w:eastAsia="Times New Roman" w:hAnsi="Arial"/>
          <w:sz w:val="20"/>
          <w:szCs w:val="20"/>
        </w:rPr>
        <w:t xml:space="preserve"> rental or move-in assistance.</w:t>
      </w:r>
    </w:p>
    <w:p w:rsidR="00FC485D" w:rsidRDefault="00FC485D" w:rsidP="00D128E9">
      <w:pPr>
        <w:spacing w:after="0" w:line="360" w:lineRule="auto"/>
        <w:ind w:left="1620" w:hanging="1620"/>
        <w:rPr>
          <w:rFonts w:ascii="Arial" w:eastAsia="Times New Roman" w:hAnsi="Arial"/>
          <w:b/>
          <w:sz w:val="20"/>
          <w:szCs w:val="20"/>
        </w:rPr>
      </w:pPr>
    </w:p>
    <w:p w:rsidR="00D128E9" w:rsidRPr="00D128E9" w:rsidRDefault="00FC485D"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FC485D">
        <w:rPr>
          <w:rFonts w:ascii="Arial" w:eastAsia="Times New Roman" w:hAnsi="Arial"/>
          <w:b/>
          <w:sz w:val="20"/>
          <w:szCs w:val="20"/>
        </w:rPr>
        <w:t>367</w:t>
      </w:r>
      <w:r w:rsidR="00D128E9" w:rsidRPr="00D128E9">
        <w:rPr>
          <w:rFonts w:ascii="Arial" w:eastAsia="Times New Roman" w:hAnsi="Arial"/>
          <w:b/>
          <w:sz w:val="20"/>
          <w:szCs w:val="20"/>
        </w:rPr>
        <w:tab/>
        <w:t>King County should work with local lenders to expand assistance for first-time homebuyers, including homebuyer education and counseling, mortgage default and foreclosure counseling, low-cost financing and assistance with down payments and closing costs.</w:t>
      </w:r>
    </w:p>
    <w:p w:rsidR="00D128E9" w:rsidRPr="00D128E9" w:rsidRDefault="00D128E9" w:rsidP="00D128E9">
      <w:pPr>
        <w:spacing w:after="0" w:line="360" w:lineRule="auto"/>
        <w:outlineLvl w:val="0"/>
        <w:rPr>
          <w:rFonts w:ascii="Arial" w:eastAsia="Times New Roman" w:hAnsi="Arial"/>
          <w:b/>
          <w:color w:val="000000"/>
          <w:sz w:val="20"/>
          <w:szCs w:val="20"/>
        </w:rPr>
      </w:pPr>
    </w:p>
    <w:p w:rsidR="00D128E9" w:rsidRPr="00D128E9" w:rsidRDefault="00FC485D"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FC485D">
        <w:rPr>
          <w:rFonts w:ascii="Arial" w:eastAsia="Times New Roman" w:hAnsi="Arial"/>
          <w:b/>
          <w:sz w:val="20"/>
          <w:szCs w:val="20"/>
        </w:rPr>
        <w:t>368</w:t>
      </w:r>
      <w:r w:rsidR="00D128E9" w:rsidRPr="00D128E9">
        <w:rPr>
          <w:rFonts w:ascii="Arial" w:eastAsia="Times New Roman" w:hAnsi="Arial"/>
          <w:b/>
          <w:sz w:val="20"/>
          <w:szCs w:val="20"/>
        </w:rPr>
        <w:tab/>
        <w:t>King County should provide financial assistance for housing rehabilitation to low-income home owners, including owners of mobile homes residing in parks, and through community-based repair programs, such as tool banks or painting programs.</w:t>
      </w:r>
    </w:p>
    <w:p w:rsidR="00D128E9" w:rsidRPr="00D128E9" w:rsidRDefault="00D128E9" w:rsidP="00FC485D">
      <w:pPr>
        <w:spacing w:after="0" w:line="360" w:lineRule="auto"/>
        <w:ind w:left="360" w:hanging="360"/>
        <w:rPr>
          <w:rFonts w:ascii="Arial" w:eastAsia="Times New Roman" w:hAnsi="Arial"/>
          <w:b/>
          <w:sz w:val="20"/>
          <w:szCs w:val="20"/>
        </w:rPr>
      </w:pPr>
    </w:p>
    <w:p w:rsidR="00D128E9" w:rsidRPr="00D128E9" w:rsidRDefault="00D128E9" w:rsidP="00D128E9">
      <w:pPr>
        <w:spacing w:after="0" w:line="360" w:lineRule="auto"/>
        <w:ind w:left="1620" w:hanging="1620"/>
        <w:rPr>
          <w:rFonts w:ascii="Arial" w:eastAsia="Times New Roman" w:hAnsi="Arial"/>
          <w:b/>
          <w:sz w:val="20"/>
          <w:szCs w:val="20"/>
        </w:rPr>
      </w:pPr>
      <w:r w:rsidRPr="00D128E9">
        <w:rPr>
          <w:rFonts w:ascii="Arial" w:eastAsia="Times New Roman" w:hAnsi="Arial"/>
          <w:b/>
          <w:sz w:val="20"/>
          <w:szCs w:val="20"/>
        </w:rPr>
        <w:t>U</w:t>
      </w:r>
      <w:r w:rsidR="00FC485D">
        <w:rPr>
          <w:rFonts w:ascii="Arial" w:eastAsia="Times New Roman" w:hAnsi="Arial"/>
          <w:b/>
          <w:sz w:val="20"/>
          <w:szCs w:val="20"/>
        </w:rPr>
        <w:t>-</w:t>
      </w:r>
      <w:r w:rsidRPr="00FC485D">
        <w:rPr>
          <w:rFonts w:ascii="Arial" w:eastAsia="Times New Roman" w:hAnsi="Arial"/>
          <w:b/>
          <w:sz w:val="20"/>
          <w:szCs w:val="20"/>
        </w:rPr>
        <w:t>369</w:t>
      </w:r>
      <w:r w:rsidRPr="00D128E9">
        <w:rPr>
          <w:rFonts w:ascii="Arial" w:eastAsia="Times New Roman" w:hAnsi="Arial"/>
          <w:b/>
          <w:sz w:val="20"/>
          <w:szCs w:val="20"/>
        </w:rPr>
        <w:tab/>
        <w:t>King Co</w:t>
      </w:r>
      <w:r w:rsidR="00FC485D">
        <w:rPr>
          <w:rFonts w:ascii="Arial" w:eastAsia="Times New Roman" w:hAnsi="Arial"/>
          <w:b/>
          <w:sz w:val="20"/>
          <w:szCs w:val="20"/>
        </w:rPr>
        <w:t xml:space="preserve">unty shall participate in the </w:t>
      </w:r>
      <w:r w:rsidRPr="00FC485D">
        <w:rPr>
          <w:rFonts w:ascii="Arial" w:eastAsia="Times New Roman" w:hAnsi="Arial"/>
          <w:b/>
          <w:sz w:val="20"/>
          <w:szCs w:val="20"/>
        </w:rPr>
        <w:t>Ten-</w:t>
      </w:r>
      <w:r w:rsidRPr="00D128E9">
        <w:rPr>
          <w:rFonts w:ascii="Arial" w:eastAsia="Times New Roman" w:hAnsi="Arial"/>
          <w:b/>
          <w:sz w:val="20"/>
          <w:szCs w:val="20"/>
        </w:rPr>
        <w:t xml:space="preserve">Year Plan to End Homelessness to sustain and support a coordinated, regional response to homelessness that </w:t>
      </w:r>
      <w:r w:rsidRPr="00D128E9">
        <w:rPr>
          <w:rFonts w:ascii="Arial" w:eastAsia="Times New Roman" w:hAnsi="Arial"/>
          <w:b/>
          <w:sz w:val="20"/>
          <w:szCs w:val="20"/>
        </w:rPr>
        <w:lastRenderedPageBreak/>
        <w:t>includes access to homelessness prevention services, emergency shelter, transitional housing, permanent affordable housing, and appropriate support services for homeless families, single adults, and youth.</w:t>
      </w:r>
    </w:p>
    <w:p w:rsidR="00FC485D" w:rsidRDefault="00FC485D" w:rsidP="00D128E9">
      <w:pPr>
        <w:spacing w:after="0" w:line="360" w:lineRule="auto"/>
        <w:ind w:left="1620" w:hanging="1620"/>
        <w:rPr>
          <w:rFonts w:ascii="Arial" w:eastAsia="Times New Roman" w:hAnsi="Arial"/>
          <w:b/>
          <w:sz w:val="20"/>
          <w:szCs w:val="20"/>
        </w:rPr>
      </w:pPr>
    </w:p>
    <w:p w:rsidR="00D128E9" w:rsidRPr="00D128E9" w:rsidRDefault="00FC485D"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FC485D">
        <w:rPr>
          <w:rFonts w:ascii="Arial" w:eastAsia="Times New Roman" w:hAnsi="Arial"/>
          <w:b/>
          <w:sz w:val="20"/>
          <w:szCs w:val="20"/>
        </w:rPr>
        <w:t>370</w:t>
      </w:r>
      <w:r w:rsidR="00D128E9" w:rsidRPr="00D128E9">
        <w:rPr>
          <w:rFonts w:ascii="Arial" w:eastAsia="Times New Roman" w:hAnsi="Arial"/>
          <w:b/>
          <w:i/>
          <w:sz w:val="20"/>
          <w:szCs w:val="20"/>
        </w:rPr>
        <w:tab/>
      </w:r>
      <w:r w:rsidR="00D128E9" w:rsidRPr="00D128E9">
        <w:rPr>
          <w:rFonts w:ascii="Arial" w:eastAsia="Times New Roman" w:hAnsi="Arial"/>
          <w:b/>
          <w:sz w:val="20"/>
          <w:szCs w:val="20"/>
        </w:rPr>
        <w:t xml:space="preserve">King County should work with jurisdictions and housing providers across the state to urge state and federal governments to expand funding for direct assistance services such as rental assistance and emergency services. In addition to rental assistance, King County should support programs </w:t>
      </w:r>
      <w:r>
        <w:rPr>
          <w:rFonts w:ascii="Arial" w:eastAsia="Times New Roman" w:hAnsi="Arial"/>
          <w:b/>
          <w:sz w:val="20"/>
          <w:szCs w:val="20"/>
        </w:rPr>
        <w:t>that help prevent homelessness</w:t>
      </w:r>
      <w:r w:rsidR="00D128E9" w:rsidRPr="00D128E9">
        <w:rPr>
          <w:rFonts w:ascii="Arial" w:eastAsia="Times New Roman" w:hAnsi="Arial"/>
          <w:b/>
          <w:sz w:val="20"/>
          <w:szCs w:val="20"/>
        </w:rPr>
        <w:t xml:space="preserve"> and that improve emergency services referral networks, including the development of a coordinated intake system for homeless families and individuals, and low-income households that </w:t>
      </w:r>
      <w:r w:rsidR="006900D8">
        <w:rPr>
          <w:rFonts w:ascii="Arial" w:eastAsia="Times New Roman" w:hAnsi="Arial"/>
          <w:b/>
          <w:sz w:val="20"/>
          <w:szCs w:val="20"/>
        </w:rPr>
        <w:t>are seeking permanent housing.</w:t>
      </w:r>
    </w:p>
    <w:p w:rsidR="00FC485D" w:rsidRDefault="00FC485D" w:rsidP="00D128E9">
      <w:pPr>
        <w:spacing w:after="0" w:line="360" w:lineRule="auto"/>
        <w:ind w:left="1620" w:hanging="1620"/>
        <w:rPr>
          <w:rFonts w:ascii="Arial" w:eastAsia="Times New Roman" w:hAnsi="Arial"/>
          <w:b/>
          <w:sz w:val="20"/>
          <w:szCs w:val="20"/>
        </w:rPr>
      </w:pPr>
    </w:p>
    <w:p w:rsidR="00D128E9" w:rsidRPr="00D128E9" w:rsidRDefault="00FC485D" w:rsidP="00D128E9">
      <w:pPr>
        <w:spacing w:after="0" w:line="360" w:lineRule="auto"/>
        <w:ind w:left="1620" w:hanging="1620"/>
        <w:rPr>
          <w:rFonts w:ascii="Arial" w:eastAsia="Times New Roman" w:hAnsi="Arial"/>
          <w:b/>
          <w:sz w:val="20"/>
          <w:szCs w:val="20"/>
        </w:rPr>
      </w:pPr>
      <w:r>
        <w:rPr>
          <w:rFonts w:ascii="Arial" w:eastAsia="Times New Roman" w:hAnsi="Arial"/>
          <w:b/>
          <w:sz w:val="20"/>
          <w:szCs w:val="20"/>
        </w:rPr>
        <w:t>U-</w:t>
      </w:r>
      <w:r w:rsidR="00D128E9" w:rsidRPr="00FC485D">
        <w:rPr>
          <w:rFonts w:ascii="Arial" w:eastAsia="Times New Roman" w:hAnsi="Arial"/>
          <w:b/>
          <w:sz w:val="20"/>
          <w:szCs w:val="20"/>
        </w:rPr>
        <w:t>371</w:t>
      </w:r>
      <w:r w:rsidR="00D128E9" w:rsidRPr="00D128E9">
        <w:rPr>
          <w:rFonts w:ascii="Arial" w:eastAsia="Times New Roman" w:hAnsi="Arial"/>
          <w:b/>
          <w:i/>
          <w:sz w:val="20"/>
          <w:szCs w:val="20"/>
        </w:rPr>
        <w:t xml:space="preserve"> </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support programs that assist low-income renters to remain in or to gain access to private market housing, such as revolving loan funds that cover utility and damage deposits, and rental assistance programs.</w:t>
      </w:r>
    </w:p>
    <w:p w:rsidR="00D128E9" w:rsidRPr="00D128E9" w:rsidRDefault="00D128E9" w:rsidP="00D128E9">
      <w:pPr>
        <w:spacing w:after="0" w:line="240" w:lineRule="auto"/>
        <w:rPr>
          <w:rFonts w:ascii="Arial" w:eastAsia="Times New Roman" w:hAnsi="Arial"/>
          <w:sz w:val="20"/>
          <w:szCs w:val="20"/>
        </w:rPr>
      </w:pPr>
    </w:p>
    <w:p w:rsidR="00D128E9" w:rsidRDefault="00FC485D" w:rsidP="000828E6">
      <w:pPr>
        <w:spacing w:after="0" w:line="360" w:lineRule="auto"/>
        <w:ind w:left="1620" w:hanging="1620"/>
        <w:rPr>
          <w:rFonts w:ascii="Arial" w:eastAsia="Times New Roman" w:hAnsi="Arial" w:cs="Arial"/>
          <w:i/>
          <w:sz w:val="20"/>
          <w:szCs w:val="20"/>
        </w:rPr>
      </w:pPr>
      <w:r>
        <w:rPr>
          <w:rFonts w:ascii="Arial" w:eastAsia="Times New Roman" w:hAnsi="Arial"/>
          <w:b/>
          <w:sz w:val="20"/>
          <w:szCs w:val="20"/>
        </w:rPr>
        <w:t>U-</w:t>
      </w:r>
      <w:r w:rsidR="00D128E9" w:rsidRPr="00FC485D">
        <w:rPr>
          <w:rFonts w:ascii="Arial" w:eastAsia="Times New Roman" w:hAnsi="Arial"/>
          <w:b/>
          <w:sz w:val="20"/>
          <w:szCs w:val="20"/>
        </w:rPr>
        <w:t>372</w:t>
      </w:r>
      <w:r w:rsidR="00D128E9" w:rsidRPr="00D128E9">
        <w:rPr>
          <w:rFonts w:ascii="Arial" w:eastAsia="Times New Roman" w:hAnsi="Arial"/>
          <w:b/>
          <w:i/>
          <w:sz w:val="20"/>
          <w:szCs w:val="20"/>
        </w:rPr>
        <w:t xml:space="preserve"> </w:t>
      </w:r>
      <w:r w:rsidR="00D128E9" w:rsidRPr="00D128E9">
        <w:rPr>
          <w:rFonts w:ascii="Arial" w:eastAsia="Times New Roman" w:hAnsi="Arial"/>
          <w:b/>
          <w:i/>
          <w:sz w:val="20"/>
          <w:szCs w:val="20"/>
        </w:rPr>
        <w:tab/>
      </w:r>
      <w:r w:rsidR="00D128E9" w:rsidRPr="00D128E9">
        <w:rPr>
          <w:rFonts w:ascii="Arial" w:eastAsia="Times New Roman" w:hAnsi="Arial"/>
          <w:b/>
          <w:sz w:val="20"/>
          <w:szCs w:val="20"/>
        </w:rPr>
        <w:t>King County should support programs that provide landlord-tenant counseling, workshops and mediation in landlord-tenant disputes, as well as legislation that protects the rights of tenants and landlords, such as fair rental contracts.</w:t>
      </w:r>
    </w:p>
    <w:sectPr w:rsidR="00D128E9" w:rsidSect="003E278B">
      <w:footerReference w:type="even" r:id="rId9"/>
      <w:footerReference w:type="default" r:id="rId10"/>
      <w:pgSz w:w="12240" w:h="15840" w:code="1"/>
      <w:pgMar w:top="1440" w:right="1440" w:bottom="1440" w:left="1440" w:header="72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50" w:rsidRDefault="00D47B50" w:rsidP="00D128E9">
      <w:pPr>
        <w:spacing w:after="0" w:line="240" w:lineRule="auto"/>
      </w:pPr>
      <w:r>
        <w:separator/>
      </w:r>
    </w:p>
  </w:endnote>
  <w:endnote w:type="continuationSeparator" w:id="0">
    <w:p w:rsidR="00D47B50" w:rsidRDefault="00D47B50" w:rsidP="00D12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50" w:rsidRPr="00EF7796" w:rsidRDefault="00986D55" w:rsidP="00EF7796">
    <w:pPr>
      <w:pStyle w:val="Footer"/>
      <w:tabs>
        <w:tab w:val="clear" w:pos="4320"/>
        <w:tab w:val="clear" w:pos="8640"/>
        <w:tab w:val="center" w:pos="4680"/>
        <w:tab w:val="right" w:pos="9360"/>
      </w:tabs>
      <w:rPr>
        <w:rStyle w:val="PageNumber"/>
        <w:sz w:val="16"/>
        <w:szCs w:val="16"/>
        <w:lang w:val="en-US"/>
      </w:rPr>
    </w:pPr>
    <w:r>
      <w:rPr>
        <w:rFonts w:cs="Arial"/>
        <w:sz w:val="16"/>
      </w:rPr>
      <w:t>November</w:t>
    </w:r>
    <w:r w:rsidRPr="00C11982">
      <w:rPr>
        <w:rFonts w:cs="Arial"/>
        <w:sz w:val="16"/>
      </w:rPr>
      <w:t xml:space="preserve"> </w:t>
    </w:r>
    <w:r>
      <w:rPr>
        <w:rFonts w:cs="Arial"/>
        <w:sz w:val="16"/>
      </w:rPr>
      <w:t>2013 (as amended by Ordinance 17687)</w:t>
    </w:r>
    <w:r w:rsidR="00D47B50" w:rsidRPr="008E6B51">
      <w:rPr>
        <w:sz w:val="16"/>
        <w:szCs w:val="16"/>
      </w:rPr>
      <w:tab/>
      <w:t>2-</w:t>
    </w:r>
    <w:r w:rsidR="00E42F93" w:rsidRPr="008E6B51">
      <w:rPr>
        <w:rStyle w:val="PageNumber"/>
        <w:sz w:val="16"/>
        <w:szCs w:val="16"/>
      </w:rPr>
      <w:fldChar w:fldCharType="begin"/>
    </w:r>
    <w:r w:rsidR="00D47B50" w:rsidRPr="008E6B51">
      <w:rPr>
        <w:rStyle w:val="PageNumber"/>
        <w:sz w:val="16"/>
        <w:szCs w:val="16"/>
      </w:rPr>
      <w:instrText xml:space="preserve"> PAGE </w:instrText>
    </w:r>
    <w:r w:rsidR="00E42F93" w:rsidRPr="008E6B51">
      <w:rPr>
        <w:rStyle w:val="PageNumber"/>
        <w:sz w:val="16"/>
        <w:szCs w:val="16"/>
      </w:rPr>
      <w:fldChar w:fldCharType="separate"/>
    </w:r>
    <w:r>
      <w:rPr>
        <w:rStyle w:val="PageNumber"/>
        <w:noProof/>
        <w:sz w:val="16"/>
        <w:szCs w:val="16"/>
      </w:rPr>
      <w:t>12</w:t>
    </w:r>
    <w:r w:rsidR="00E42F93" w:rsidRPr="008E6B51">
      <w:rPr>
        <w:rStyle w:val="PageNumber"/>
        <w:sz w:val="16"/>
        <w:szCs w:val="16"/>
      </w:rPr>
      <w:fldChar w:fldCharType="end"/>
    </w: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50" w:rsidRPr="008F74A0" w:rsidRDefault="00D47B50" w:rsidP="00D47B50">
    <w:pPr>
      <w:pStyle w:val="Footer"/>
      <w:tabs>
        <w:tab w:val="clear" w:pos="4320"/>
        <w:tab w:val="clear" w:pos="8640"/>
        <w:tab w:val="center" w:pos="4680"/>
        <w:tab w:val="right" w:pos="9360"/>
      </w:tabs>
      <w:rPr>
        <w:rStyle w:val="PageNumber"/>
        <w:sz w:val="16"/>
        <w:szCs w:val="16"/>
        <w:lang w:val="en-US"/>
      </w:rPr>
    </w:pPr>
    <w:r w:rsidRPr="008E6B51">
      <w:rPr>
        <w:sz w:val="16"/>
        <w:szCs w:val="16"/>
      </w:rPr>
      <w:tab/>
      <w:t>2-</w:t>
    </w:r>
    <w:r w:rsidR="00E42F93" w:rsidRPr="008E6B51">
      <w:rPr>
        <w:rStyle w:val="PageNumber"/>
        <w:sz w:val="16"/>
        <w:szCs w:val="16"/>
      </w:rPr>
      <w:fldChar w:fldCharType="begin"/>
    </w:r>
    <w:r w:rsidRPr="008E6B51">
      <w:rPr>
        <w:rStyle w:val="PageNumber"/>
        <w:sz w:val="16"/>
        <w:szCs w:val="16"/>
      </w:rPr>
      <w:instrText xml:space="preserve"> PAGE </w:instrText>
    </w:r>
    <w:r w:rsidR="00E42F93" w:rsidRPr="008E6B51">
      <w:rPr>
        <w:rStyle w:val="PageNumber"/>
        <w:sz w:val="16"/>
        <w:szCs w:val="16"/>
      </w:rPr>
      <w:fldChar w:fldCharType="separate"/>
    </w:r>
    <w:r w:rsidR="00986D55">
      <w:rPr>
        <w:rStyle w:val="PageNumber"/>
        <w:noProof/>
        <w:sz w:val="16"/>
        <w:szCs w:val="16"/>
      </w:rPr>
      <w:t>11</w:t>
    </w:r>
    <w:r w:rsidR="00E42F93" w:rsidRPr="008E6B51">
      <w:rPr>
        <w:rStyle w:val="PageNumber"/>
        <w:sz w:val="16"/>
        <w:szCs w:val="16"/>
      </w:rPr>
      <w:fldChar w:fldCharType="end"/>
    </w:r>
    <w:r w:rsidR="008F74A0">
      <w:rPr>
        <w:rStyle w:val="PageNumber"/>
        <w:sz w:val="16"/>
        <w:szCs w:val="16"/>
        <w:lang w:val="en-US"/>
      </w:rPr>
      <w:tab/>
    </w:r>
    <w:r w:rsidR="00986D55">
      <w:rPr>
        <w:rFonts w:cs="Arial"/>
        <w:sz w:val="16"/>
      </w:rPr>
      <w:t>November</w:t>
    </w:r>
    <w:r w:rsidR="00986D55" w:rsidRPr="00C11982">
      <w:rPr>
        <w:rFonts w:cs="Arial"/>
        <w:sz w:val="16"/>
      </w:rPr>
      <w:t xml:space="preserve"> </w:t>
    </w:r>
    <w:r w:rsidR="00986D55">
      <w:rPr>
        <w:rFonts w:cs="Arial"/>
        <w:sz w:val="16"/>
      </w:rPr>
      <w:t>2013 (as amended by Ordinance 17687)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50" w:rsidRDefault="00D47B50" w:rsidP="00D128E9">
      <w:pPr>
        <w:spacing w:after="0" w:line="240" w:lineRule="auto"/>
      </w:pPr>
      <w:r>
        <w:separator/>
      </w:r>
    </w:p>
  </w:footnote>
  <w:footnote w:type="continuationSeparator" w:id="0">
    <w:p w:rsidR="00D47B50" w:rsidRDefault="00D47B50" w:rsidP="00D128E9">
      <w:pPr>
        <w:spacing w:after="0" w:line="240" w:lineRule="auto"/>
      </w:pPr>
      <w:r>
        <w:continuationSeparator/>
      </w:r>
    </w:p>
  </w:footnote>
  <w:footnote w:id="1">
    <w:p w:rsidR="00986D55" w:rsidRPr="00986D55" w:rsidRDefault="00986D55">
      <w:pPr>
        <w:pStyle w:val="FootnoteText"/>
        <w:rPr>
          <w:rFonts w:asciiTheme="minorHAnsi" w:hAnsiTheme="minorHAnsi"/>
          <w:lang w:val="en-US"/>
        </w:rPr>
      </w:pPr>
      <w:r>
        <w:rPr>
          <w:rStyle w:val="FootnoteReference"/>
        </w:rPr>
        <w:footnoteRef/>
      </w:r>
      <w:r w:rsidRPr="00986D55">
        <w:rPr>
          <w:rFonts w:asciiTheme="minorHAnsi" w:hAnsiTheme="minorHAnsi"/>
        </w:rPr>
        <w:t xml:space="preserve"> As amended by Ordinance 17687.</w:t>
      </w:r>
    </w:p>
  </w:footnote>
  <w:footnote w:id="2">
    <w:p w:rsidR="00986D55" w:rsidRPr="00986D55" w:rsidRDefault="00986D55">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As amended by Ordinance 17687.</w:t>
      </w:r>
    </w:p>
  </w:footnote>
  <w:footnote w:id="3">
    <w:p w:rsidR="00D47B50" w:rsidRPr="006A59DE" w:rsidRDefault="00D47B50" w:rsidP="00D128E9">
      <w:pPr>
        <w:pStyle w:val="FootnoteText"/>
      </w:pPr>
      <w:r w:rsidRPr="006A59DE">
        <w:rPr>
          <w:rStyle w:val="FootnoteReference"/>
        </w:rPr>
        <w:footnoteRef/>
      </w:r>
      <w:r w:rsidRPr="006A59DE">
        <w:t xml:space="preserve"> The 2010 U.S. Census and the 2005 – 2009 American Community Survey data are the sources for the demographic data cited here, unless otherwise specified.  More details on demographics and housing needs can be found in the Housing Technical Appendix.</w:t>
      </w:r>
    </w:p>
  </w:footnote>
  <w:footnote w:id="4">
    <w:p w:rsidR="00D47B50" w:rsidRPr="006A59DE" w:rsidRDefault="00D47B50" w:rsidP="00D128E9">
      <w:pPr>
        <w:pStyle w:val="FootnoteText"/>
      </w:pPr>
      <w:r w:rsidRPr="006A59DE">
        <w:rPr>
          <w:rStyle w:val="FootnoteReference"/>
        </w:rPr>
        <w:footnoteRef/>
      </w:r>
      <w:r w:rsidRPr="006A59DE">
        <w:t xml:space="preserve"> Median household income in King County as reported by ACS 2005 – 2009 was just under $68,000. Median income as determined by HUD for the typical  household of two to three persons was $72,000.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8EE"/>
    <w:multiLevelType w:val="hybridMultilevel"/>
    <w:tmpl w:val="94DE8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B157A"/>
    <w:multiLevelType w:val="singleLevel"/>
    <w:tmpl w:val="60C03F6A"/>
    <w:lvl w:ilvl="0">
      <w:numFmt w:val="bullet"/>
      <w:lvlText w:val=""/>
      <w:lvlJc w:val="left"/>
      <w:pPr>
        <w:tabs>
          <w:tab w:val="num" w:pos="2016"/>
        </w:tabs>
        <w:ind w:left="2016" w:hanging="2016"/>
      </w:pPr>
      <w:rPr>
        <w:rFonts w:ascii="Symbol" w:hAnsi="Symbol" w:hint="default"/>
      </w:rPr>
    </w:lvl>
  </w:abstractNum>
  <w:abstractNum w:abstractNumId="2">
    <w:nsid w:val="082B1892"/>
    <w:multiLevelType w:val="hybridMultilevel"/>
    <w:tmpl w:val="8106221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0E41034E"/>
    <w:multiLevelType w:val="hybridMultilevel"/>
    <w:tmpl w:val="456A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95E12"/>
    <w:multiLevelType w:val="hybridMultilevel"/>
    <w:tmpl w:val="DA52FE36"/>
    <w:lvl w:ilvl="0" w:tplc="71DEBE08">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D7FB6"/>
    <w:multiLevelType w:val="hybridMultilevel"/>
    <w:tmpl w:val="93FA601A"/>
    <w:lvl w:ilvl="0" w:tplc="7D6C02BC">
      <w:start w:val="1"/>
      <w:numFmt w:val="upp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4712C"/>
    <w:multiLevelType w:val="hybridMultilevel"/>
    <w:tmpl w:val="DBFE4D0A"/>
    <w:lvl w:ilvl="0" w:tplc="FF668896">
      <w:start w:val="1"/>
      <w:numFmt w:val="upperRoman"/>
      <w:pStyle w:val="Heading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9257A"/>
    <w:multiLevelType w:val="hybridMultilevel"/>
    <w:tmpl w:val="DC2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61CB4"/>
    <w:multiLevelType w:val="hybridMultilevel"/>
    <w:tmpl w:val="FF589E26"/>
    <w:lvl w:ilvl="0" w:tplc="0F6294B8">
      <w:start w:val="1"/>
      <w:numFmt w:val="upperLetter"/>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F4B71"/>
    <w:multiLevelType w:val="hybridMultilevel"/>
    <w:tmpl w:val="0AB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B5351"/>
    <w:multiLevelType w:val="hybridMultilevel"/>
    <w:tmpl w:val="E5E645B4"/>
    <w:lvl w:ilvl="0" w:tplc="8384DD6A">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54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
  </w:num>
  <w:num w:numId="3">
    <w:abstractNumId w:val="5"/>
  </w:num>
  <w:num w:numId="4">
    <w:abstractNumId w:val="4"/>
  </w:num>
  <w:num w:numId="5">
    <w:abstractNumId w:val="3"/>
  </w:num>
  <w:num w:numId="6">
    <w:abstractNumId w:val="8"/>
  </w:num>
  <w:num w:numId="7">
    <w:abstractNumId w:val="8"/>
    <w:lvlOverride w:ilvl="0">
      <w:startOverride w:val="1"/>
    </w:lvlOverride>
  </w:num>
  <w:num w:numId="8">
    <w:abstractNumId w:val="10"/>
  </w:num>
  <w:num w:numId="9">
    <w:abstractNumId w:val="6"/>
  </w:num>
  <w:num w:numId="10">
    <w:abstractNumId w:val="7"/>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evenAndOddHeaders/>
  <w:characterSpacingControl w:val="doNotCompress"/>
  <w:hdrShapeDefaults>
    <o:shapedefaults v:ext="edit" spidmax="9217"/>
  </w:hdrShapeDefaults>
  <w:footnotePr>
    <w:footnote w:id="-1"/>
    <w:footnote w:id="0"/>
  </w:footnotePr>
  <w:endnotePr>
    <w:endnote w:id="-1"/>
    <w:endnote w:id="0"/>
  </w:endnotePr>
  <w:compat/>
  <w:rsids>
    <w:rsidRoot w:val="00D128E9"/>
    <w:rsid w:val="000117B2"/>
    <w:rsid w:val="000378D5"/>
    <w:rsid w:val="00044BDF"/>
    <w:rsid w:val="00045693"/>
    <w:rsid w:val="0008238A"/>
    <w:rsid w:val="00082749"/>
    <w:rsid w:val="000828E6"/>
    <w:rsid w:val="000A127F"/>
    <w:rsid w:val="000E3FBD"/>
    <w:rsid w:val="00110717"/>
    <w:rsid w:val="00131201"/>
    <w:rsid w:val="00177F91"/>
    <w:rsid w:val="00187382"/>
    <w:rsid w:val="001964BC"/>
    <w:rsid w:val="001D3A8D"/>
    <w:rsid w:val="002239E1"/>
    <w:rsid w:val="00267908"/>
    <w:rsid w:val="00297518"/>
    <w:rsid w:val="002A7B05"/>
    <w:rsid w:val="00310BCA"/>
    <w:rsid w:val="00354036"/>
    <w:rsid w:val="003734A3"/>
    <w:rsid w:val="003E278B"/>
    <w:rsid w:val="004250DF"/>
    <w:rsid w:val="004264D4"/>
    <w:rsid w:val="004560D5"/>
    <w:rsid w:val="00456794"/>
    <w:rsid w:val="00491448"/>
    <w:rsid w:val="005019BF"/>
    <w:rsid w:val="005F7421"/>
    <w:rsid w:val="006023E4"/>
    <w:rsid w:val="00626CE3"/>
    <w:rsid w:val="006900D8"/>
    <w:rsid w:val="006A3C00"/>
    <w:rsid w:val="006E0208"/>
    <w:rsid w:val="007112AA"/>
    <w:rsid w:val="00731535"/>
    <w:rsid w:val="00746025"/>
    <w:rsid w:val="00833182"/>
    <w:rsid w:val="008B0953"/>
    <w:rsid w:val="008B6325"/>
    <w:rsid w:val="008F74A0"/>
    <w:rsid w:val="00924CE4"/>
    <w:rsid w:val="0097168E"/>
    <w:rsid w:val="00985EF3"/>
    <w:rsid w:val="00986D55"/>
    <w:rsid w:val="009D4E52"/>
    <w:rsid w:val="00A2445E"/>
    <w:rsid w:val="00A57BC7"/>
    <w:rsid w:val="00A84417"/>
    <w:rsid w:val="00A866A9"/>
    <w:rsid w:val="00A8778C"/>
    <w:rsid w:val="00A9741B"/>
    <w:rsid w:val="00B27EA0"/>
    <w:rsid w:val="00C1017D"/>
    <w:rsid w:val="00C660B9"/>
    <w:rsid w:val="00CF50EF"/>
    <w:rsid w:val="00D128E9"/>
    <w:rsid w:val="00D3217E"/>
    <w:rsid w:val="00D47B50"/>
    <w:rsid w:val="00D87326"/>
    <w:rsid w:val="00E3489E"/>
    <w:rsid w:val="00E42F93"/>
    <w:rsid w:val="00E63D06"/>
    <w:rsid w:val="00E97FCE"/>
    <w:rsid w:val="00EE700A"/>
    <w:rsid w:val="00EF7796"/>
    <w:rsid w:val="00F375F6"/>
    <w:rsid w:val="00F54A9B"/>
    <w:rsid w:val="00F82A30"/>
    <w:rsid w:val="00FC4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93"/>
    <w:pPr>
      <w:spacing w:after="200" w:line="276" w:lineRule="auto"/>
    </w:pPr>
    <w:rPr>
      <w:sz w:val="22"/>
      <w:szCs w:val="22"/>
    </w:rPr>
  </w:style>
  <w:style w:type="paragraph" w:styleId="Heading1">
    <w:name w:val="heading 1"/>
    <w:basedOn w:val="Normal"/>
    <w:next w:val="Normal"/>
    <w:link w:val="Heading1Char"/>
    <w:qFormat/>
    <w:rsid w:val="00D128E9"/>
    <w:pPr>
      <w:keepNext/>
      <w:numPr>
        <w:numId w:val="9"/>
      </w:numPr>
      <w:spacing w:after="0" w:line="240" w:lineRule="auto"/>
      <w:outlineLvl w:val="0"/>
    </w:pPr>
    <w:rPr>
      <w:rFonts w:ascii="Impact" w:eastAsia="Times New Roman" w:hAnsi="Impact"/>
      <w:sz w:val="40"/>
      <w:szCs w:val="20"/>
    </w:rPr>
  </w:style>
  <w:style w:type="paragraph" w:styleId="Heading2">
    <w:name w:val="heading 2"/>
    <w:basedOn w:val="Normal"/>
    <w:next w:val="Normal"/>
    <w:link w:val="Heading2Char"/>
    <w:qFormat/>
    <w:rsid w:val="00D128E9"/>
    <w:pPr>
      <w:numPr>
        <w:numId w:val="6"/>
      </w:numPr>
      <w:spacing w:after="0" w:line="240" w:lineRule="auto"/>
      <w:outlineLvl w:val="1"/>
    </w:pPr>
    <w:rPr>
      <w:rFonts w:ascii="Impact" w:eastAsia="Times New Roman" w:hAnsi="Impact"/>
      <w:sz w:val="28"/>
      <w:szCs w:val="20"/>
    </w:rPr>
  </w:style>
  <w:style w:type="paragraph" w:styleId="Heading3">
    <w:name w:val="heading 3"/>
    <w:basedOn w:val="Normal"/>
    <w:next w:val="Normal"/>
    <w:link w:val="Heading3Char"/>
    <w:uiPriority w:val="9"/>
    <w:qFormat/>
    <w:rsid w:val="00D128E9"/>
    <w:pPr>
      <w:keepNext/>
      <w:spacing w:after="0" w:line="240" w:lineRule="auto"/>
      <w:outlineLvl w:val="2"/>
    </w:pPr>
    <w:rPr>
      <w:rFonts w:ascii="Impact" w:eastAsia="Times New Roman" w:hAnsi="Impact"/>
      <w:bCs/>
      <w:sz w:val="20"/>
      <w:szCs w:val="20"/>
      <w:lang/>
    </w:rPr>
  </w:style>
  <w:style w:type="paragraph" w:styleId="Heading4">
    <w:name w:val="heading 4"/>
    <w:basedOn w:val="Normal"/>
    <w:next w:val="Normal"/>
    <w:link w:val="Heading4Char"/>
    <w:qFormat/>
    <w:rsid w:val="00D128E9"/>
    <w:pPr>
      <w:keepNext/>
      <w:numPr>
        <w:numId w:val="3"/>
      </w:numPr>
      <w:spacing w:before="100" w:beforeAutospacing="1" w:after="100" w:afterAutospacing="1" w:line="240" w:lineRule="auto"/>
      <w:outlineLvl w:val="3"/>
    </w:pPr>
    <w:rPr>
      <w:rFonts w:ascii="Impact" w:eastAsia="Times New Roman" w:hAnsi="Impact"/>
      <w:b/>
      <w:bCs/>
      <w:sz w:val="40"/>
      <w:szCs w:val="28"/>
    </w:rPr>
  </w:style>
  <w:style w:type="paragraph" w:styleId="Heading5">
    <w:name w:val="heading 5"/>
    <w:basedOn w:val="Normal"/>
    <w:next w:val="Normal"/>
    <w:link w:val="Heading5Char"/>
    <w:qFormat/>
    <w:rsid w:val="00D128E9"/>
    <w:pPr>
      <w:numPr>
        <w:numId w:val="4"/>
      </w:numPr>
      <w:spacing w:before="100" w:beforeAutospacing="1" w:after="100" w:afterAutospacing="1" w:line="240" w:lineRule="auto"/>
      <w:outlineLvl w:val="4"/>
    </w:pPr>
    <w:rPr>
      <w:rFonts w:ascii="Impact" w:eastAsia="Times New Roman" w:hAnsi="Impact"/>
      <w:b/>
      <w:bCs/>
      <w:iCs/>
      <w:sz w:val="28"/>
      <w:szCs w:val="26"/>
      <w:lang/>
    </w:rPr>
  </w:style>
  <w:style w:type="paragraph" w:styleId="Heading6">
    <w:name w:val="heading 6"/>
    <w:basedOn w:val="Normal"/>
    <w:next w:val="Normal"/>
    <w:link w:val="Heading6Char"/>
    <w:uiPriority w:val="9"/>
    <w:qFormat/>
    <w:rsid w:val="00D128E9"/>
    <w:pPr>
      <w:spacing w:before="240" w:after="60" w:line="240" w:lineRule="auto"/>
      <w:outlineLvl w:val="5"/>
    </w:pPr>
    <w:rPr>
      <w:rFonts w:ascii="Arial" w:eastAsia="Times New Roman" w:hAnsi="Arial"/>
      <w:b/>
      <w:b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28E9"/>
    <w:rPr>
      <w:rFonts w:ascii="Impact" w:eastAsia="Times New Roman" w:hAnsi="Impact" w:cs="Times New Roman"/>
      <w:sz w:val="40"/>
      <w:szCs w:val="20"/>
    </w:rPr>
  </w:style>
  <w:style w:type="character" w:customStyle="1" w:styleId="Heading2Char">
    <w:name w:val="Heading 2 Char"/>
    <w:link w:val="Heading2"/>
    <w:rsid w:val="00D128E9"/>
    <w:rPr>
      <w:rFonts w:ascii="Impact" w:eastAsia="Times New Roman" w:hAnsi="Impact" w:cs="Times New Roman"/>
      <w:sz w:val="28"/>
      <w:szCs w:val="20"/>
    </w:rPr>
  </w:style>
  <w:style w:type="character" w:customStyle="1" w:styleId="Heading3Char">
    <w:name w:val="Heading 3 Char"/>
    <w:link w:val="Heading3"/>
    <w:uiPriority w:val="9"/>
    <w:rsid w:val="00D128E9"/>
    <w:rPr>
      <w:rFonts w:ascii="Impact" w:eastAsia="Times New Roman" w:hAnsi="Impact" w:cs="Times New Roman"/>
      <w:bCs/>
      <w:sz w:val="20"/>
      <w:szCs w:val="20"/>
      <w:lang/>
    </w:rPr>
  </w:style>
  <w:style w:type="character" w:customStyle="1" w:styleId="Heading4Char">
    <w:name w:val="Heading 4 Char"/>
    <w:link w:val="Heading4"/>
    <w:rsid w:val="00D128E9"/>
    <w:rPr>
      <w:rFonts w:ascii="Impact" w:eastAsia="Times New Roman" w:hAnsi="Impact" w:cs="Times New Roman"/>
      <w:b/>
      <w:bCs/>
      <w:sz w:val="40"/>
      <w:szCs w:val="28"/>
    </w:rPr>
  </w:style>
  <w:style w:type="character" w:customStyle="1" w:styleId="Heading5Char">
    <w:name w:val="Heading 5 Char"/>
    <w:link w:val="Heading5"/>
    <w:rsid w:val="00D128E9"/>
    <w:rPr>
      <w:rFonts w:ascii="Impact" w:eastAsia="Times New Roman" w:hAnsi="Impact" w:cs="Times New Roman"/>
      <w:b/>
      <w:bCs/>
      <w:iCs/>
      <w:sz w:val="28"/>
      <w:szCs w:val="26"/>
      <w:lang/>
    </w:rPr>
  </w:style>
  <w:style w:type="character" w:customStyle="1" w:styleId="Heading6Char">
    <w:name w:val="Heading 6 Char"/>
    <w:link w:val="Heading6"/>
    <w:uiPriority w:val="9"/>
    <w:rsid w:val="00D128E9"/>
    <w:rPr>
      <w:rFonts w:ascii="Arial" w:eastAsia="Times New Roman" w:hAnsi="Arial" w:cs="Times New Roman"/>
      <w:b/>
      <w:bCs/>
      <w:sz w:val="20"/>
      <w:lang/>
    </w:rPr>
  </w:style>
  <w:style w:type="numbering" w:customStyle="1" w:styleId="NoList1">
    <w:name w:val="No List1"/>
    <w:next w:val="NoList"/>
    <w:uiPriority w:val="99"/>
    <w:semiHidden/>
    <w:unhideWhenUsed/>
    <w:rsid w:val="00D128E9"/>
  </w:style>
  <w:style w:type="table" w:styleId="TableGrid">
    <w:name w:val="Table Grid"/>
    <w:basedOn w:val="TableNormal"/>
    <w:rsid w:val="00D128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
    <w:name w:val="Policy"/>
    <w:basedOn w:val="Normal"/>
    <w:next w:val="Normal"/>
    <w:link w:val="PolicyChar"/>
    <w:qFormat/>
    <w:rsid w:val="00D128E9"/>
    <w:pPr>
      <w:spacing w:after="0" w:line="360" w:lineRule="auto"/>
      <w:ind w:left="1728" w:hanging="1728"/>
    </w:pPr>
    <w:rPr>
      <w:rFonts w:ascii="Arial" w:eastAsia="Times New Roman" w:hAnsi="Arial"/>
      <w:b/>
      <w:sz w:val="20"/>
      <w:szCs w:val="20"/>
      <w:lang/>
    </w:rPr>
  </w:style>
  <w:style w:type="paragraph" w:customStyle="1" w:styleId="Policy2">
    <w:name w:val="Policy 2"/>
    <w:basedOn w:val="Policy"/>
    <w:rsid w:val="00D128E9"/>
    <w:pPr>
      <w:ind w:left="2448" w:hanging="720"/>
    </w:pPr>
  </w:style>
  <w:style w:type="paragraph" w:styleId="BodyTextIndent">
    <w:name w:val="Body Text Indent"/>
    <w:basedOn w:val="Normal"/>
    <w:link w:val="BodyTextIndentChar"/>
    <w:rsid w:val="00D128E9"/>
    <w:pPr>
      <w:spacing w:after="0" w:line="240" w:lineRule="auto"/>
      <w:ind w:left="1440" w:hanging="1440"/>
    </w:pPr>
    <w:rPr>
      <w:rFonts w:ascii="Arial" w:eastAsia="Times New Roman" w:hAnsi="Arial"/>
      <w:b/>
      <w:sz w:val="20"/>
      <w:szCs w:val="20"/>
      <w:lang/>
    </w:rPr>
  </w:style>
  <w:style w:type="character" w:customStyle="1" w:styleId="BodyTextIndentChar">
    <w:name w:val="Body Text Indent Char"/>
    <w:link w:val="BodyTextIndent"/>
    <w:rsid w:val="00D128E9"/>
    <w:rPr>
      <w:rFonts w:ascii="Arial" w:eastAsia="Times New Roman" w:hAnsi="Arial" w:cs="Times New Roman"/>
      <w:b/>
      <w:sz w:val="20"/>
      <w:szCs w:val="20"/>
      <w:lang/>
    </w:rPr>
  </w:style>
  <w:style w:type="paragraph" w:customStyle="1" w:styleId="Flush1CS1">
    <w:name w:val="Flush 1 &lt;CS 1&gt;"/>
    <w:basedOn w:val="Normal"/>
    <w:rsid w:val="00D128E9"/>
    <w:pPr>
      <w:spacing w:after="0" w:line="240" w:lineRule="auto"/>
    </w:pPr>
    <w:rPr>
      <w:rFonts w:ascii="Arial" w:eastAsia="Times New Roman" w:hAnsi="Arial"/>
      <w:sz w:val="20"/>
      <w:szCs w:val="20"/>
    </w:rPr>
  </w:style>
  <w:style w:type="paragraph" w:styleId="BodyText2">
    <w:name w:val="Body Text 2"/>
    <w:basedOn w:val="Normal"/>
    <w:link w:val="BodyText2Char"/>
    <w:rsid w:val="00D128E9"/>
    <w:pPr>
      <w:spacing w:after="120" w:line="480" w:lineRule="auto"/>
    </w:pPr>
    <w:rPr>
      <w:rFonts w:ascii="Arial" w:eastAsia="Times New Roman" w:hAnsi="Arial"/>
      <w:sz w:val="20"/>
      <w:szCs w:val="20"/>
    </w:rPr>
  </w:style>
  <w:style w:type="character" w:customStyle="1" w:styleId="BodyText2Char">
    <w:name w:val="Body Text 2 Char"/>
    <w:link w:val="BodyText2"/>
    <w:rsid w:val="00D128E9"/>
    <w:rPr>
      <w:rFonts w:ascii="Arial" w:eastAsia="Times New Roman" w:hAnsi="Arial" w:cs="Times New Roman"/>
      <w:sz w:val="20"/>
      <w:szCs w:val="20"/>
    </w:rPr>
  </w:style>
  <w:style w:type="paragraph" w:styleId="BodyText3">
    <w:name w:val="Body Text 3"/>
    <w:basedOn w:val="Normal"/>
    <w:link w:val="BodyText3Char"/>
    <w:rsid w:val="00D128E9"/>
    <w:pPr>
      <w:spacing w:after="120" w:line="240" w:lineRule="auto"/>
    </w:pPr>
    <w:rPr>
      <w:rFonts w:ascii="Arial" w:eastAsia="Times New Roman" w:hAnsi="Arial"/>
      <w:sz w:val="16"/>
      <w:szCs w:val="16"/>
    </w:rPr>
  </w:style>
  <w:style w:type="character" w:customStyle="1" w:styleId="BodyText3Char">
    <w:name w:val="Body Text 3 Char"/>
    <w:link w:val="BodyText3"/>
    <w:rsid w:val="00D128E9"/>
    <w:rPr>
      <w:rFonts w:ascii="Arial" w:eastAsia="Times New Roman" w:hAnsi="Arial" w:cs="Times New Roman"/>
      <w:sz w:val="16"/>
      <w:szCs w:val="16"/>
    </w:rPr>
  </w:style>
  <w:style w:type="paragraph" w:styleId="BodyText">
    <w:name w:val="Body Text"/>
    <w:basedOn w:val="Normal"/>
    <w:link w:val="BodyTextChar"/>
    <w:rsid w:val="00D128E9"/>
    <w:pPr>
      <w:spacing w:after="120" w:line="240" w:lineRule="auto"/>
    </w:pPr>
    <w:rPr>
      <w:rFonts w:ascii="Arial" w:eastAsia="Times New Roman" w:hAnsi="Arial"/>
      <w:sz w:val="20"/>
      <w:szCs w:val="20"/>
      <w:lang/>
    </w:rPr>
  </w:style>
  <w:style w:type="character" w:customStyle="1" w:styleId="BodyTextChar">
    <w:name w:val="Body Text Char"/>
    <w:link w:val="BodyText"/>
    <w:rsid w:val="00D128E9"/>
    <w:rPr>
      <w:rFonts w:ascii="Arial" w:eastAsia="Times New Roman" w:hAnsi="Arial" w:cs="Times New Roman"/>
      <w:sz w:val="20"/>
      <w:szCs w:val="20"/>
      <w:lang/>
    </w:rPr>
  </w:style>
  <w:style w:type="paragraph" w:styleId="Header">
    <w:name w:val="header"/>
    <w:basedOn w:val="Normal"/>
    <w:link w:val="HeaderChar"/>
    <w:uiPriority w:val="99"/>
    <w:rsid w:val="00D128E9"/>
    <w:pPr>
      <w:tabs>
        <w:tab w:val="center" w:pos="4320"/>
        <w:tab w:val="right" w:pos="8640"/>
      </w:tabs>
      <w:spacing w:after="0" w:line="240" w:lineRule="auto"/>
    </w:pPr>
    <w:rPr>
      <w:rFonts w:ascii="Arial" w:eastAsia="Times New Roman" w:hAnsi="Arial"/>
      <w:sz w:val="20"/>
      <w:szCs w:val="20"/>
      <w:lang/>
    </w:rPr>
  </w:style>
  <w:style w:type="character" w:customStyle="1" w:styleId="HeaderChar">
    <w:name w:val="Header Char"/>
    <w:link w:val="Header"/>
    <w:uiPriority w:val="99"/>
    <w:rsid w:val="00D128E9"/>
    <w:rPr>
      <w:rFonts w:ascii="Arial" w:eastAsia="Times New Roman" w:hAnsi="Arial" w:cs="Times New Roman"/>
      <w:sz w:val="20"/>
      <w:szCs w:val="20"/>
      <w:lang/>
    </w:rPr>
  </w:style>
  <w:style w:type="paragraph" w:styleId="Footer">
    <w:name w:val="footer"/>
    <w:basedOn w:val="Normal"/>
    <w:link w:val="FooterChar"/>
    <w:uiPriority w:val="99"/>
    <w:rsid w:val="00D128E9"/>
    <w:pPr>
      <w:tabs>
        <w:tab w:val="center" w:pos="4320"/>
        <w:tab w:val="right" w:pos="8640"/>
      </w:tabs>
      <w:spacing w:after="0" w:line="240" w:lineRule="auto"/>
    </w:pPr>
    <w:rPr>
      <w:rFonts w:ascii="Arial" w:eastAsia="Times New Roman" w:hAnsi="Arial"/>
      <w:sz w:val="20"/>
      <w:szCs w:val="20"/>
      <w:lang/>
    </w:rPr>
  </w:style>
  <w:style w:type="character" w:customStyle="1" w:styleId="FooterChar">
    <w:name w:val="Footer Char"/>
    <w:link w:val="Footer"/>
    <w:uiPriority w:val="99"/>
    <w:rsid w:val="00D128E9"/>
    <w:rPr>
      <w:rFonts w:ascii="Arial" w:eastAsia="Times New Roman" w:hAnsi="Arial" w:cs="Times New Roman"/>
      <w:sz w:val="20"/>
      <w:szCs w:val="20"/>
      <w:lang/>
    </w:rPr>
  </w:style>
  <w:style w:type="character" w:styleId="PageNumber">
    <w:name w:val="page number"/>
    <w:rsid w:val="00D128E9"/>
  </w:style>
  <w:style w:type="character" w:styleId="Emphasis">
    <w:name w:val="Emphasis"/>
    <w:qFormat/>
    <w:rsid w:val="00D128E9"/>
    <w:rPr>
      <w:i/>
      <w:iCs/>
    </w:rPr>
  </w:style>
  <w:style w:type="paragraph" w:styleId="BalloonText">
    <w:name w:val="Balloon Text"/>
    <w:basedOn w:val="Normal"/>
    <w:link w:val="BalloonTextChar"/>
    <w:uiPriority w:val="99"/>
    <w:semiHidden/>
    <w:rsid w:val="00D128E9"/>
    <w:pPr>
      <w:spacing w:after="0" w:line="240" w:lineRule="auto"/>
    </w:pPr>
    <w:rPr>
      <w:rFonts w:ascii="Tahoma" w:eastAsia="Times New Roman" w:hAnsi="Tahoma"/>
      <w:sz w:val="16"/>
      <w:szCs w:val="16"/>
      <w:lang/>
    </w:rPr>
  </w:style>
  <w:style w:type="character" w:customStyle="1" w:styleId="BalloonTextChar">
    <w:name w:val="Balloon Text Char"/>
    <w:link w:val="BalloonText"/>
    <w:uiPriority w:val="99"/>
    <w:semiHidden/>
    <w:rsid w:val="00D128E9"/>
    <w:rPr>
      <w:rFonts w:ascii="Tahoma" w:eastAsia="Times New Roman" w:hAnsi="Tahoma" w:cs="Times New Roman"/>
      <w:sz w:val="16"/>
      <w:szCs w:val="16"/>
      <w:lang/>
    </w:rPr>
  </w:style>
  <w:style w:type="paragraph" w:styleId="TOC9">
    <w:name w:val="toc 9"/>
    <w:basedOn w:val="Normal"/>
    <w:next w:val="Normal"/>
    <w:semiHidden/>
    <w:rsid w:val="00D128E9"/>
    <w:pPr>
      <w:tabs>
        <w:tab w:val="left" w:leader="dot" w:pos="9000"/>
        <w:tab w:val="right" w:pos="9360"/>
      </w:tabs>
      <w:suppressAutoHyphens/>
      <w:spacing w:after="0" w:line="240" w:lineRule="auto"/>
      <w:ind w:left="720" w:hanging="720"/>
    </w:pPr>
    <w:rPr>
      <w:rFonts w:ascii="Courier New" w:eastAsia="Times New Roman" w:hAnsi="Courier New"/>
      <w:sz w:val="20"/>
      <w:szCs w:val="20"/>
    </w:rPr>
  </w:style>
  <w:style w:type="paragraph" w:customStyle="1" w:styleId="Policy3">
    <w:name w:val="Policy3"/>
    <w:basedOn w:val="Normal"/>
    <w:uiPriority w:val="99"/>
    <w:rsid w:val="00D128E9"/>
    <w:pPr>
      <w:spacing w:after="0" w:line="240" w:lineRule="auto"/>
      <w:ind w:left="2016" w:hanging="2016"/>
    </w:pPr>
    <w:rPr>
      <w:rFonts w:ascii="Arial" w:eastAsia="Times New Roman" w:hAnsi="Arial"/>
      <w:b/>
      <w:sz w:val="20"/>
      <w:szCs w:val="20"/>
    </w:rPr>
  </w:style>
  <w:style w:type="paragraph" w:customStyle="1" w:styleId="Policy23">
    <w:name w:val="Policy 23"/>
    <w:basedOn w:val="Policy"/>
    <w:uiPriority w:val="99"/>
    <w:rsid w:val="00D128E9"/>
    <w:pPr>
      <w:ind w:left="2736" w:hanging="720"/>
    </w:pPr>
  </w:style>
  <w:style w:type="paragraph" w:customStyle="1" w:styleId="Flush1CS12">
    <w:name w:val="Flush 1 &lt;CS 1&gt;2"/>
    <w:basedOn w:val="Normal"/>
    <w:rsid w:val="00D128E9"/>
    <w:pPr>
      <w:spacing w:after="0" w:line="240" w:lineRule="auto"/>
    </w:pPr>
    <w:rPr>
      <w:rFonts w:ascii="Arial" w:eastAsia="Times New Roman" w:hAnsi="Arial"/>
      <w:sz w:val="20"/>
      <w:szCs w:val="20"/>
    </w:rPr>
  </w:style>
  <w:style w:type="paragraph" w:customStyle="1" w:styleId="policy30">
    <w:name w:val="policy3"/>
    <w:basedOn w:val="Normal"/>
    <w:rsid w:val="00D128E9"/>
    <w:pPr>
      <w:spacing w:after="0" w:line="240" w:lineRule="auto"/>
      <w:ind w:left="2016" w:hanging="2016"/>
    </w:pPr>
    <w:rPr>
      <w:rFonts w:ascii="Arial" w:eastAsia="Times New Roman" w:hAnsi="Arial" w:cs="Arial"/>
      <w:b/>
      <w:bCs/>
      <w:sz w:val="20"/>
      <w:szCs w:val="20"/>
    </w:rPr>
  </w:style>
  <w:style w:type="character" w:styleId="Strong">
    <w:name w:val="Strong"/>
    <w:uiPriority w:val="22"/>
    <w:qFormat/>
    <w:rsid w:val="00D128E9"/>
    <w:rPr>
      <w:b/>
      <w:bCs/>
    </w:rPr>
  </w:style>
  <w:style w:type="paragraph" w:styleId="DocumentMap">
    <w:name w:val="Document Map"/>
    <w:basedOn w:val="Normal"/>
    <w:link w:val="DocumentMapChar"/>
    <w:semiHidden/>
    <w:rsid w:val="00D128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D128E9"/>
    <w:rPr>
      <w:rFonts w:ascii="Tahoma" w:eastAsia="Times New Roman" w:hAnsi="Tahoma" w:cs="Tahoma"/>
      <w:sz w:val="20"/>
      <w:szCs w:val="20"/>
      <w:shd w:val="clear" w:color="auto" w:fill="000080"/>
    </w:rPr>
  </w:style>
  <w:style w:type="character" w:styleId="LineNumber">
    <w:name w:val="line number"/>
    <w:rsid w:val="00D128E9"/>
  </w:style>
  <w:style w:type="character" w:styleId="CommentReference">
    <w:name w:val="annotation reference"/>
    <w:uiPriority w:val="99"/>
    <w:semiHidden/>
    <w:rsid w:val="00D128E9"/>
    <w:rPr>
      <w:sz w:val="16"/>
      <w:szCs w:val="16"/>
    </w:rPr>
  </w:style>
  <w:style w:type="paragraph" w:styleId="CommentText">
    <w:name w:val="annotation text"/>
    <w:basedOn w:val="Normal"/>
    <w:link w:val="CommentTextChar"/>
    <w:uiPriority w:val="99"/>
    <w:semiHidden/>
    <w:rsid w:val="00D128E9"/>
    <w:pPr>
      <w:spacing w:after="0" w:line="240" w:lineRule="auto"/>
    </w:pPr>
    <w:rPr>
      <w:rFonts w:ascii="Arial" w:eastAsia="Times New Roman" w:hAnsi="Arial"/>
      <w:sz w:val="20"/>
      <w:szCs w:val="20"/>
      <w:lang/>
    </w:rPr>
  </w:style>
  <w:style w:type="character" w:customStyle="1" w:styleId="CommentTextChar">
    <w:name w:val="Comment Text Char"/>
    <w:link w:val="CommentText"/>
    <w:uiPriority w:val="99"/>
    <w:semiHidden/>
    <w:rsid w:val="00D128E9"/>
    <w:rPr>
      <w:rFonts w:ascii="Arial" w:eastAsia="Times New Roman" w:hAnsi="Arial" w:cs="Times New Roman"/>
      <w:sz w:val="20"/>
      <w:szCs w:val="20"/>
      <w:lang/>
    </w:rPr>
  </w:style>
  <w:style w:type="paragraph" w:styleId="CommentSubject">
    <w:name w:val="annotation subject"/>
    <w:basedOn w:val="CommentText"/>
    <w:next w:val="CommentText"/>
    <w:link w:val="CommentSubjectChar"/>
    <w:semiHidden/>
    <w:rsid w:val="00D128E9"/>
    <w:rPr>
      <w:b/>
      <w:bCs/>
    </w:rPr>
  </w:style>
  <w:style w:type="character" w:customStyle="1" w:styleId="CommentSubjectChar">
    <w:name w:val="Comment Subject Char"/>
    <w:link w:val="CommentSubject"/>
    <w:semiHidden/>
    <w:rsid w:val="00D128E9"/>
    <w:rPr>
      <w:rFonts w:ascii="Arial" w:eastAsia="Times New Roman" w:hAnsi="Arial" w:cs="Times New Roman"/>
      <w:b/>
      <w:bCs/>
      <w:sz w:val="20"/>
      <w:szCs w:val="20"/>
      <w:lang/>
    </w:rPr>
  </w:style>
  <w:style w:type="paragraph" w:styleId="FootnoteText">
    <w:name w:val="footnote text"/>
    <w:basedOn w:val="Normal"/>
    <w:link w:val="FootnoteTextChar"/>
    <w:uiPriority w:val="99"/>
    <w:semiHidden/>
    <w:unhideWhenUsed/>
    <w:rsid w:val="00D128E9"/>
    <w:pPr>
      <w:spacing w:after="0" w:line="240" w:lineRule="auto"/>
    </w:pPr>
    <w:rPr>
      <w:rFonts w:ascii="Arial" w:eastAsia="Times New Roman" w:hAnsi="Arial"/>
      <w:sz w:val="20"/>
      <w:szCs w:val="20"/>
      <w:lang/>
    </w:rPr>
  </w:style>
  <w:style w:type="character" w:customStyle="1" w:styleId="FootnoteTextChar">
    <w:name w:val="Footnote Text Char"/>
    <w:link w:val="FootnoteText"/>
    <w:uiPriority w:val="99"/>
    <w:semiHidden/>
    <w:rsid w:val="00D128E9"/>
    <w:rPr>
      <w:rFonts w:ascii="Arial" w:eastAsia="Times New Roman" w:hAnsi="Arial" w:cs="Times New Roman"/>
      <w:sz w:val="20"/>
      <w:szCs w:val="20"/>
      <w:lang/>
    </w:rPr>
  </w:style>
  <w:style w:type="character" w:styleId="FootnoteReference">
    <w:name w:val="footnote reference"/>
    <w:uiPriority w:val="99"/>
    <w:semiHidden/>
    <w:unhideWhenUsed/>
    <w:rsid w:val="00D128E9"/>
    <w:rPr>
      <w:vertAlign w:val="superscript"/>
    </w:rPr>
  </w:style>
  <w:style w:type="paragraph" w:styleId="ListParagraph">
    <w:name w:val="List Paragraph"/>
    <w:basedOn w:val="Normal"/>
    <w:uiPriority w:val="34"/>
    <w:qFormat/>
    <w:rsid w:val="00D128E9"/>
    <w:pPr>
      <w:spacing w:after="0" w:line="240" w:lineRule="auto"/>
      <w:ind w:left="720"/>
      <w:contextualSpacing/>
    </w:pPr>
    <w:rPr>
      <w:rFonts w:ascii="Arial" w:eastAsia="Times New Roman" w:hAnsi="Arial"/>
      <w:sz w:val="20"/>
      <w:szCs w:val="20"/>
    </w:rPr>
  </w:style>
  <w:style w:type="paragraph" w:customStyle="1" w:styleId="Policy4">
    <w:name w:val="Policy4"/>
    <w:basedOn w:val="Normal"/>
    <w:rsid w:val="00D128E9"/>
    <w:pPr>
      <w:spacing w:after="0" w:line="240" w:lineRule="auto"/>
      <w:ind w:left="2016" w:hanging="2016"/>
    </w:pPr>
    <w:rPr>
      <w:rFonts w:ascii="Arial" w:hAnsi="Arial" w:cs="Arial"/>
      <w:b/>
      <w:bCs/>
      <w:sz w:val="20"/>
      <w:szCs w:val="20"/>
    </w:rPr>
  </w:style>
  <w:style w:type="paragraph" w:styleId="NormalWeb">
    <w:name w:val="Normal (Web)"/>
    <w:basedOn w:val="Normal"/>
    <w:uiPriority w:val="99"/>
    <w:unhideWhenUsed/>
    <w:rsid w:val="00D128E9"/>
    <w:pPr>
      <w:spacing w:before="100" w:beforeAutospacing="1" w:after="100" w:afterAutospacing="1" w:line="240" w:lineRule="auto"/>
    </w:pPr>
    <w:rPr>
      <w:rFonts w:ascii="Times New Roman" w:hAnsi="Times New Roman"/>
      <w:sz w:val="20"/>
      <w:szCs w:val="24"/>
    </w:rPr>
  </w:style>
  <w:style w:type="paragraph" w:styleId="Title">
    <w:name w:val="Title"/>
    <w:basedOn w:val="Normal"/>
    <w:next w:val="Normal"/>
    <w:link w:val="TitleChar"/>
    <w:uiPriority w:val="10"/>
    <w:qFormat/>
    <w:rsid w:val="00D128E9"/>
    <w:pPr>
      <w:spacing w:before="100" w:beforeAutospacing="1" w:after="100" w:afterAutospacing="1" w:line="240" w:lineRule="auto"/>
      <w:jc w:val="center"/>
      <w:outlineLvl w:val="0"/>
    </w:pPr>
    <w:rPr>
      <w:rFonts w:ascii="Impact" w:eastAsia="Times New Roman" w:hAnsi="Impact"/>
      <w:b/>
      <w:bCs/>
      <w:kern w:val="28"/>
      <w:sz w:val="52"/>
      <w:szCs w:val="32"/>
      <w:lang/>
    </w:rPr>
  </w:style>
  <w:style w:type="character" w:customStyle="1" w:styleId="TitleChar">
    <w:name w:val="Title Char"/>
    <w:link w:val="Title"/>
    <w:uiPriority w:val="10"/>
    <w:rsid w:val="00D128E9"/>
    <w:rPr>
      <w:rFonts w:ascii="Impact" w:eastAsia="Times New Roman" w:hAnsi="Impact" w:cs="Times New Roman"/>
      <w:b/>
      <w:bCs/>
      <w:kern w:val="28"/>
      <w:sz w:val="52"/>
      <w:szCs w:val="32"/>
      <w:lang/>
    </w:rPr>
  </w:style>
  <w:style w:type="paragraph" w:customStyle="1" w:styleId="Default">
    <w:name w:val="Default"/>
    <w:rsid w:val="00D128E9"/>
    <w:pPr>
      <w:autoSpaceDE w:val="0"/>
      <w:autoSpaceDN w:val="0"/>
      <w:adjustRightInd w:val="0"/>
    </w:pPr>
    <w:rPr>
      <w:rFonts w:ascii="Arial" w:eastAsia="Times New Roman" w:hAnsi="Arial" w:cs="Arial"/>
      <w:color w:val="000000"/>
      <w:sz w:val="24"/>
      <w:szCs w:val="24"/>
    </w:rPr>
  </w:style>
  <w:style w:type="paragraph" w:customStyle="1" w:styleId="Normal0">
    <w:name w:val="[Normal]"/>
    <w:rsid w:val="00D128E9"/>
    <w:rPr>
      <w:rFonts w:ascii="Arial" w:eastAsia="Arial" w:hAnsi="Arial"/>
      <w:sz w:val="24"/>
    </w:rPr>
  </w:style>
  <w:style w:type="character" w:customStyle="1" w:styleId="PolicyChar">
    <w:name w:val="Policy Char"/>
    <w:link w:val="Policy"/>
    <w:rsid w:val="00D128E9"/>
    <w:rPr>
      <w:rFonts w:ascii="Arial" w:eastAsia="Times New Roman" w:hAnsi="Arial" w:cs="Times New Roman"/>
      <w:b/>
      <w:sz w:val="20"/>
      <w:szCs w:val="20"/>
      <w:lang/>
    </w:rPr>
  </w:style>
  <w:style w:type="paragraph" w:customStyle="1" w:styleId="Policy8">
    <w:name w:val="Policy8"/>
    <w:basedOn w:val="Normal"/>
    <w:uiPriority w:val="99"/>
    <w:rsid w:val="00D128E9"/>
    <w:pPr>
      <w:spacing w:after="0" w:line="360" w:lineRule="auto"/>
      <w:ind w:left="2016" w:hanging="2016"/>
    </w:pPr>
    <w:rPr>
      <w:rFonts w:eastAsia="Times New Roman" w:cs="Calibri"/>
      <w:b/>
      <w:bCs/>
    </w:rPr>
  </w:style>
  <w:style w:type="paragraph" w:styleId="Revision">
    <w:name w:val="Revision"/>
    <w:hidden/>
    <w:uiPriority w:val="99"/>
    <w:semiHidden/>
    <w:rsid w:val="00C1017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128E9"/>
    <w:pPr>
      <w:keepNext/>
      <w:numPr>
        <w:numId w:val="9"/>
      </w:numPr>
      <w:spacing w:after="0" w:line="240" w:lineRule="auto"/>
      <w:outlineLvl w:val="0"/>
    </w:pPr>
    <w:rPr>
      <w:rFonts w:ascii="Impact" w:eastAsia="Times New Roman" w:hAnsi="Impact"/>
      <w:sz w:val="40"/>
      <w:szCs w:val="20"/>
    </w:rPr>
  </w:style>
  <w:style w:type="paragraph" w:styleId="Heading2">
    <w:name w:val="heading 2"/>
    <w:basedOn w:val="Normal"/>
    <w:next w:val="Normal"/>
    <w:link w:val="Heading2Char"/>
    <w:qFormat/>
    <w:rsid w:val="00D128E9"/>
    <w:pPr>
      <w:numPr>
        <w:numId w:val="6"/>
      </w:numPr>
      <w:spacing w:after="0" w:line="240" w:lineRule="auto"/>
      <w:outlineLvl w:val="1"/>
    </w:pPr>
    <w:rPr>
      <w:rFonts w:ascii="Impact" w:eastAsia="Times New Roman" w:hAnsi="Impact"/>
      <w:sz w:val="28"/>
      <w:szCs w:val="20"/>
    </w:rPr>
  </w:style>
  <w:style w:type="paragraph" w:styleId="Heading3">
    <w:name w:val="heading 3"/>
    <w:basedOn w:val="Normal"/>
    <w:next w:val="Normal"/>
    <w:link w:val="Heading3Char"/>
    <w:uiPriority w:val="9"/>
    <w:qFormat/>
    <w:rsid w:val="00D128E9"/>
    <w:pPr>
      <w:keepNext/>
      <w:spacing w:after="0" w:line="240" w:lineRule="auto"/>
      <w:outlineLvl w:val="2"/>
    </w:pPr>
    <w:rPr>
      <w:rFonts w:ascii="Impact" w:eastAsia="Times New Roman" w:hAnsi="Impact"/>
      <w:bCs/>
      <w:sz w:val="20"/>
      <w:szCs w:val="20"/>
      <w:lang w:val="x-none" w:eastAsia="x-none"/>
    </w:rPr>
  </w:style>
  <w:style w:type="paragraph" w:styleId="Heading4">
    <w:name w:val="heading 4"/>
    <w:basedOn w:val="Normal"/>
    <w:next w:val="Normal"/>
    <w:link w:val="Heading4Char"/>
    <w:qFormat/>
    <w:rsid w:val="00D128E9"/>
    <w:pPr>
      <w:keepNext/>
      <w:numPr>
        <w:numId w:val="3"/>
      </w:numPr>
      <w:spacing w:before="100" w:beforeAutospacing="1" w:after="100" w:afterAutospacing="1" w:line="240" w:lineRule="auto"/>
      <w:outlineLvl w:val="3"/>
    </w:pPr>
    <w:rPr>
      <w:rFonts w:ascii="Impact" w:eastAsia="Times New Roman" w:hAnsi="Impact"/>
      <w:b/>
      <w:bCs/>
      <w:sz w:val="40"/>
      <w:szCs w:val="28"/>
    </w:rPr>
  </w:style>
  <w:style w:type="paragraph" w:styleId="Heading5">
    <w:name w:val="heading 5"/>
    <w:basedOn w:val="Normal"/>
    <w:next w:val="Normal"/>
    <w:link w:val="Heading5Char"/>
    <w:qFormat/>
    <w:rsid w:val="00D128E9"/>
    <w:pPr>
      <w:numPr>
        <w:numId w:val="4"/>
      </w:numPr>
      <w:spacing w:before="100" w:beforeAutospacing="1" w:after="100" w:afterAutospacing="1" w:line="240" w:lineRule="auto"/>
      <w:outlineLvl w:val="4"/>
    </w:pPr>
    <w:rPr>
      <w:rFonts w:ascii="Impact" w:eastAsia="Times New Roman" w:hAnsi="Impact"/>
      <w:b/>
      <w:bCs/>
      <w:iCs/>
      <w:sz w:val="28"/>
      <w:szCs w:val="26"/>
      <w:lang w:val="x-none" w:eastAsia="x-none"/>
    </w:rPr>
  </w:style>
  <w:style w:type="paragraph" w:styleId="Heading6">
    <w:name w:val="heading 6"/>
    <w:basedOn w:val="Normal"/>
    <w:next w:val="Normal"/>
    <w:link w:val="Heading6Char"/>
    <w:uiPriority w:val="9"/>
    <w:qFormat/>
    <w:rsid w:val="00D128E9"/>
    <w:pPr>
      <w:spacing w:before="240" w:after="60" w:line="240" w:lineRule="auto"/>
      <w:outlineLvl w:val="5"/>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28E9"/>
    <w:rPr>
      <w:rFonts w:ascii="Impact" w:eastAsia="Times New Roman" w:hAnsi="Impact" w:cs="Times New Roman"/>
      <w:sz w:val="40"/>
      <w:szCs w:val="20"/>
    </w:rPr>
  </w:style>
  <w:style w:type="character" w:customStyle="1" w:styleId="Heading2Char">
    <w:name w:val="Heading 2 Char"/>
    <w:link w:val="Heading2"/>
    <w:rsid w:val="00D128E9"/>
    <w:rPr>
      <w:rFonts w:ascii="Impact" w:eastAsia="Times New Roman" w:hAnsi="Impact" w:cs="Times New Roman"/>
      <w:sz w:val="28"/>
      <w:szCs w:val="20"/>
    </w:rPr>
  </w:style>
  <w:style w:type="character" w:customStyle="1" w:styleId="Heading3Char">
    <w:name w:val="Heading 3 Char"/>
    <w:link w:val="Heading3"/>
    <w:uiPriority w:val="9"/>
    <w:rsid w:val="00D128E9"/>
    <w:rPr>
      <w:rFonts w:ascii="Impact" w:eastAsia="Times New Roman" w:hAnsi="Impact" w:cs="Times New Roman"/>
      <w:bCs/>
      <w:sz w:val="20"/>
      <w:szCs w:val="20"/>
      <w:lang w:val="x-none" w:eastAsia="x-none"/>
    </w:rPr>
  </w:style>
  <w:style w:type="character" w:customStyle="1" w:styleId="Heading4Char">
    <w:name w:val="Heading 4 Char"/>
    <w:link w:val="Heading4"/>
    <w:rsid w:val="00D128E9"/>
    <w:rPr>
      <w:rFonts w:ascii="Impact" w:eastAsia="Times New Roman" w:hAnsi="Impact" w:cs="Times New Roman"/>
      <w:b/>
      <w:bCs/>
      <w:sz w:val="40"/>
      <w:szCs w:val="28"/>
    </w:rPr>
  </w:style>
  <w:style w:type="character" w:customStyle="1" w:styleId="Heading5Char">
    <w:name w:val="Heading 5 Char"/>
    <w:link w:val="Heading5"/>
    <w:rsid w:val="00D128E9"/>
    <w:rPr>
      <w:rFonts w:ascii="Impact" w:eastAsia="Times New Roman" w:hAnsi="Impact" w:cs="Times New Roman"/>
      <w:b/>
      <w:bCs/>
      <w:iCs/>
      <w:sz w:val="28"/>
      <w:szCs w:val="26"/>
      <w:lang w:val="x-none" w:eastAsia="x-none"/>
    </w:rPr>
  </w:style>
  <w:style w:type="character" w:customStyle="1" w:styleId="Heading6Char">
    <w:name w:val="Heading 6 Char"/>
    <w:link w:val="Heading6"/>
    <w:uiPriority w:val="9"/>
    <w:rsid w:val="00D128E9"/>
    <w:rPr>
      <w:rFonts w:ascii="Arial" w:eastAsia="Times New Roman" w:hAnsi="Arial" w:cs="Times New Roman"/>
      <w:b/>
      <w:bCs/>
      <w:sz w:val="20"/>
      <w:lang w:val="x-none" w:eastAsia="x-none"/>
    </w:rPr>
  </w:style>
  <w:style w:type="numbering" w:customStyle="1" w:styleId="NoList1">
    <w:name w:val="No List1"/>
    <w:next w:val="NoList"/>
    <w:uiPriority w:val="99"/>
    <w:semiHidden/>
    <w:unhideWhenUsed/>
    <w:rsid w:val="00D128E9"/>
  </w:style>
  <w:style w:type="table" w:styleId="TableGrid">
    <w:name w:val="Table Grid"/>
    <w:basedOn w:val="TableNormal"/>
    <w:rsid w:val="00D128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
    <w:name w:val="Policy"/>
    <w:basedOn w:val="Normal"/>
    <w:next w:val="Normal"/>
    <w:link w:val="PolicyChar"/>
    <w:qFormat/>
    <w:rsid w:val="00D128E9"/>
    <w:pPr>
      <w:spacing w:after="0" w:line="360" w:lineRule="auto"/>
      <w:ind w:left="1728" w:hanging="1728"/>
    </w:pPr>
    <w:rPr>
      <w:rFonts w:ascii="Arial" w:eastAsia="Times New Roman" w:hAnsi="Arial"/>
      <w:b/>
      <w:sz w:val="20"/>
      <w:szCs w:val="20"/>
      <w:lang w:val="x-none" w:eastAsia="x-none"/>
    </w:rPr>
  </w:style>
  <w:style w:type="paragraph" w:customStyle="1" w:styleId="Policy2">
    <w:name w:val="Policy 2"/>
    <w:basedOn w:val="Policy"/>
    <w:rsid w:val="00D128E9"/>
    <w:pPr>
      <w:ind w:left="2448" w:hanging="720"/>
    </w:pPr>
  </w:style>
  <w:style w:type="paragraph" w:styleId="BodyTextIndent">
    <w:name w:val="Body Text Indent"/>
    <w:basedOn w:val="Normal"/>
    <w:link w:val="BodyTextIndentChar"/>
    <w:rsid w:val="00D128E9"/>
    <w:pPr>
      <w:spacing w:after="0" w:line="240" w:lineRule="auto"/>
      <w:ind w:left="1440" w:hanging="1440"/>
    </w:pPr>
    <w:rPr>
      <w:rFonts w:ascii="Arial" w:eastAsia="Times New Roman" w:hAnsi="Arial"/>
      <w:b/>
      <w:sz w:val="20"/>
      <w:szCs w:val="20"/>
      <w:lang w:val="x-none" w:eastAsia="x-none"/>
    </w:rPr>
  </w:style>
  <w:style w:type="character" w:customStyle="1" w:styleId="BodyTextIndentChar">
    <w:name w:val="Body Text Indent Char"/>
    <w:link w:val="BodyTextIndent"/>
    <w:rsid w:val="00D128E9"/>
    <w:rPr>
      <w:rFonts w:ascii="Arial" w:eastAsia="Times New Roman" w:hAnsi="Arial" w:cs="Times New Roman"/>
      <w:b/>
      <w:sz w:val="20"/>
      <w:szCs w:val="20"/>
      <w:lang w:val="x-none" w:eastAsia="x-none"/>
    </w:rPr>
  </w:style>
  <w:style w:type="paragraph" w:customStyle="1" w:styleId="Flush1CS1">
    <w:name w:val="Flush 1 &lt;CS 1&gt;"/>
    <w:basedOn w:val="Normal"/>
    <w:rsid w:val="00D128E9"/>
    <w:pPr>
      <w:spacing w:after="0" w:line="240" w:lineRule="auto"/>
    </w:pPr>
    <w:rPr>
      <w:rFonts w:ascii="Arial" w:eastAsia="Times New Roman" w:hAnsi="Arial"/>
      <w:sz w:val="20"/>
      <w:szCs w:val="20"/>
    </w:rPr>
  </w:style>
  <w:style w:type="paragraph" w:styleId="BodyText2">
    <w:name w:val="Body Text 2"/>
    <w:basedOn w:val="Normal"/>
    <w:link w:val="BodyText2Char"/>
    <w:rsid w:val="00D128E9"/>
    <w:pPr>
      <w:spacing w:after="120" w:line="480" w:lineRule="auto"/>
    </w:pPr>
    <w:rPr>
      <w:rFonts w:ascii="Arial" w:eastAsia="Times New Roman" w:hAnsi="Arial"/>
      <w:sz w:val="20"/>
      <w:szCs w:val="20"/>
    </w:rPr>
  </w:style>
  <w:style w:type="character" w:customStyle="1" w:styleId="BodyText2Char">
    <w:name w:val="Body Text 2 Char"/>
    <w:link w:val="BodyText2"/>
    <w:rsid w:val="00D128E9"/>
    <w:rPr>
      <w:rFonts w:ascii="Arial" w:eastAsia="Times New Roman" w:hAnsi="Arial" w:cs="Times New Roman"/>
      <w:sz w:val="20"/>
      <w:szCs w:val="20"/>
    </w:rPr>
  </w:style>
  <w:style w:type="paragraph" w:styleId="BodyText3">
    <w:name w:val="Body Text 3"/>
    <w:basedOn w:val="Normal"/>
    <w:link w:val="BodyText3Char"/>
    <w:rsid w:val="00D128E9"/>
    <w:pPr>
      <w:spacing w:after="120" w:line="240" w:lineRule="auto"/>
    </w:pPr>
    <w:rPr>
      <w:rFonts w:ascii="Arial" w:eastAsia="Times New Roman" w:hAnsi="Arial"/>
      <w:sz w:val="16"/>
      <w:szCs w:val="16"/>
    </w:rPr>
  </w:style>
  <w:style w:type="character" w:customStyle="1" w:styleId="BodyText3Char">
    <w:name w:val="Body Text 3 Char"/>
    <w:link w:val="BodyText3"/>
    <w:rsid w:val="00D128E9"/>
    <w:rPr>
      <w:rFonts w:ascii="Arial" w:eastAsia="Times New Roman" w:hAnsi="Arial" w:cs="Times New Roman"/>
      <w:sz w:val="16"/>
      <w:szCs w:val="16"/>
    </w:rPr>
  </w:style>
  <w:style w:type="paragraph" w:styleId="BodyText">
    <w:name w:val="Body Text"/>
    <w:basedOn w:val="Normal"/>
    <w:link w:val="BodyTextChar"/>
    <w:rsid w:val="00D128E9"/>
    <w:pPr>
      <w:spacing w:after="120" w:line="240" w:lineRule="auto"/>
    </w:pPr>
    <w:rPr>
      <w:rFonts w:ascii="Arial" w:eastAsia="Times New Roman" w:hAnsi="Arial"/>
      <w:sz w:val="20"/>
      <w:szCs w:val="20"/>
      <w:lang w:val="x-none" w:eastAsia="x-none"/>
    </w:rPr>
  </w:style>
  <w:style w:type="character" w:customStyle="1" w:styleId="BodyTextChar">
    <w:name w:val="Body Text Char"/>
    <w:link w:val="BodyText"/>
    <w:rsid w:val="00D128E9"/>
    <w:rPr>
      <w:rFonts w:ascii="Arial" w:eastAsia="Times New Roman" w:hAnsi="Arial" w:cs="Times New Roman"/>
      <w:sz w:val="20"/>
      <w:szCs w:val="20"/>
      <w:lang w:val="x-none" w:eastAsia="x-none"/>
    </w:rPr>
  </w:style>
  <w:style w:type="paragraph" w:styleId="Header">
    <w:name w:val="header"/>
    <w:basedOn w:val="Normal"/>
    <w:link w:val="HeaderChar"/>
    <w:uiPriority w:val="99"/>
    <w:rsid w:val="00D128E9"/>
    <w:pPr>
      <w:tabs>
        <w:tab w:val="center" w:pos="4320"/>
        <w:tab w:val="right" w:pos="8640"/>
      </w:tabs>
      <w:spacing w:after="0" w:line="240" w:lineRule="auto"/>
    </w:pPr>
    <w:rPr>
      <w:rFonts w:ascii="Arial" w:eastAsia="Times New Roman" w:hAnsi="Arial"/>
      <w:sz w:val="20"/>
      <w:szCs w:val="20"/>
      <w:lang w:val="x-none" w:eastAsia="x-none"/>
    </w:rPr>
  </w:style>
  <w:style w:type="character" w:customStyle="1" w:styleId="HeaderChar">
    <w:name w:val="Header Char"/>
    <w:link w:val="Header"/>
    <w:uiPriority w:val="99"/>
    <w:rsid w:val="00D128E9"/>
    <w:rPr>
      <w:rFonts w:ascii="Arial" w:eastAsia="Times New Roman" w:hAnsi="Arial" w:cs="Times New Roman"/>
      <w:sz w:val="20"/>
      <w:szCs w:val="20"/>
      <w:lang w:val="x-none" w:eastAsia="x-none"/>
    </w:rPr>
  </w:style>
  <w:style w:type="paragraph" w:styleId="Footer">
    <w:name w:val="footer"/>
    <w:basedOn w:val="Normal"/>
    <w:link w:val="FooterChar"/>
    <w:uiPriority w:val="99"/>
    <w:rsid w:val="00D128E9"/>
    <w:pPr>
      <w:tabs>
        <w:tab w:val="center" w:pos="4320"/>
        <w:tab w:val="right" w:pos="8640"/>
      </w:tabs>
      <w:spacing w:after="0" w:line="240" w:lineRule="auto"/>
    </w:pPr>
    <w:rPr>
      <w:rFonts w:ascii="Arial" w:eastAsia="Times New Roman" w:hAnsi="Arial"/>
      <w:sz w:val="20"/>
      <w:szCs w:val="20"/>
      <w:lang w:val="x-none" w:eastAsia="x-none"/>
    </w:rPr>
  </w:style>
  <w:style w:type="character" w:customStyle="1" w:styleId="FooterChar">
    <w:name w:val="Footer Char"/>
    <w:link w:val="Footer"/>
    <w:uiPriority w:val="99"/>
    <w:rsid w:val="00D128E9"/>
    <w:rPr>
      <w:rFonts w:ascii="Arial" w:eastAsia="Times New Roman" w:hAnsi="Arial" w:cs="Times New Roman"/>
      <w:sz w:val="20"/>
      <w:szCs w:val="20"/>
      <w:lang w:val="x-none" w:eastAsia="x-none"/>
    </w:rPr>
  </w:style>
  <w:style w:type="character" w:styleId="PageNumber">
    <w:name w:val="page number"/>
    <w:rsid w:val="00D128E9"/>
  </w:style>
  <w:style w:type="character" w:styleId="Emphasis">
    <w:name w:val="Emphasis"/>
    <w:qFormat/>
    <w:rsid w:val="00D128E9"/>
    <w:rPr>
      <w:i/>
      <w:iCs/>
    </w:rPr>
  </w:style>
  <w:style w:type="paragraph" w:styleId="BalloonText">
    <w:name w:val="Balloon Text"/>
    <w:basedOn w:val="Normal"/>
    <w:link w:val="BalloonTextChar"/>
    <w:uiPriority w:val="99"/>
    <w:semiHidden/>
    <w:rsid w:val="00D128E9"/>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D128E9"/>
    <w:rPr>
      <w:rFonts w:ascii="Tahoma" w:eastAsia="Times New Roman" w:hAnsi="Tahoma" w:cs="Times New Roman"/>
      <w:sz w:val="16"/>
      <w:szCs w:val="16"/>
      <w:lang w:val="x-none" w:eastAsia="x-none"/>
    </w:rPr>
  </w:style>
  <w:style w:type="paragraph" w:styleId="TOC9">
    <w:name w:val="toc 9"/>
    <w:basedOn w:val="Normal"/>
    <w:next w:val="Normal"/>
    <w:semiHidden/>
    <w:rsid w:val="00D128E9"/>
    <w:pPr>
      <w:tabs>
        <w:tab w:val="left" w:leader="dot" w:pos="9000"/>
        <w:tab w:val="right" w:pos="9360"/>
      </w:tabs>
      <w:suppressAutoHyphens/>
      <w:spacing w:after="0" w:line="240" w:lineRule="auto"/>
      <w:ind w:left="720" w:hanging="720"/>
    </w:pPr>
    <w:rPr>
      <w:rFonts w:ascii="Courier New" w:eastAsia="Times New Roman" w:hAnsi="Courier New"/>
      <w:sz w:val="20"/>
      <w:szCs w:val="20"/>
    </w:rPr>
  </w:style>
  <w:style w:type="paragraph" w:customStyle="1" w:styleId="Policy3">
    <w:name w:val="Policy3"/>
    <w:basedOn w:val="Normal"/>
    <w:uiPriority w:val="99"/>
    <w:rsid w:val="00D128E9"/>
    <w:pPr>
      <w:spacing w:after="0" w:line="240" w:lineRule="auto"/>
      <w:ind w:left="2016" w:hanging="2016"/>
    </w:pPr>
    <w:rPr>
      <w:rFonts w:ascii="Arial" w:eastAsia="Times New Roman" w:hAnsi="Arial"/>
      <w:b/>
      <w:sz w:val="20"/>
      <w:szCs w:val="20"/>
    </w:rPr>
  </w:style>
  <w:style w:type="paragraph" w:customStyle="1" w:styleId="Policy23">
    <w:name w:val="Policy 23"/>
    <w:basedOn w:val="Policy"/>
    <w:uiPriority w:val="99"/>
    <w:rsid w:val="00D128E9"/>
    <w:pPr>
      <w:ind w:left="2736" w:hanging="720"/>
    </w:pPr>
  </w:style>
  <w:style w:type="paragraph" w:customStyle="1" w:styleId="Flush1CS12">
    <w:name w:val="Flush 1 &lt;CS 1&gt;2"/>
    <w:basedOn w:val="Normal"/>
    <w:rsid w:val="00D128E9"/>
    <w:pPr>
      <w:spacing w:after="0" w:line="240" w:lineRule="auto"/>
    </w:pPr>
    <w:rPr>
      <w:rFonts w:ascii="Arial" w:eastAsia="Times New Roman" w:hAnsi="Arial"/>
      <w:sz w:val="20"/>
      <w:szCs w:val="20"/>
    </w:rPr>
  </w:style>
  <w:style w:type="paragraph" w:customStyle="1" w:styleId="policy30">
    <w:name w:val="policy3"/>
    <w:basedOn w:val="Normal"/>
    <w:rsid w:val="00D128E9"/>
    <w:pPr>
      <w:spacing w:after="0" w:line="240" w:lineRule="auto"/>
      <w:ind w:left="2016" w:hanging="2016"/>
    </w:pPr>
    <w:rPr>
      <w:rFonts w:ascii="Arial" w:eastAsia="Times New Roman" w:hAnsi="Arial" w:cs="Arial"/>
      <w:b/>
      <w:bCs/>
      <w:sz w:val="20"/>
      <w:szCs w:val="20"/>
    </w:rPr>
  </w:style>
  <w:style w:type="character" w:styleId="Strong">
    <w:name w:val="Strong"/>
    <w:uiPriority w:val="22"/>
    <w:qFormat/>
    <w:rsid w:val="00D128E9"/>
    <w:rPr>
      <w:b/>
      <w:bCs/>
    </w:rPr>
  </w:style>
  <w:style w:type="paragraph" w:styleId="DocumentMap">
    <w:name w:val="Document Map"/>
    <w:basedOn w:val="Normal"/>
    <w:link w:val="DocumentMapChar"/>
    <w:semiHidden/>
    <w:rsid w:val="00D128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D128E9"/>
    <w:rPr>
      <w:rFonts w:ascii="Tahoma" w:eastAsia="Times New Roman" w:hAnsi="Tahoma" w:cs="Tahoma"/>
      <w:sz w:val="20"/>
      <w:szCs w:val="20"/>
      <w:shd w:val="clear" w:color="auto" w:fill="000080"/>
    </w:rPr>
  </w:style>
  <w:style w:type="character" w:styleId="LineNumber">
    <w:name w:val="line number"/>
    <w:rsid w:val="00D128E9"/>
  </w:style>
  <w:style w:type="character" w:styleId="CommentReference">
    <w:name w:val="annotation reference"/>
    <w:uiPriority w:val="99"/>
    <w:semiHidden/>
    <w:rsid w:val="00D128E9"/>
    <w:rPr>
      <w:sz w:val="16"/>
      <w:szCs w:val="16"/>
    </w:rPr>
  </w:style>
  <w:style w:type="paragraph" w:styleId="CommentText">
    <w:name w:val="annotation text"/>
    <w:basedOn w:val="Normal"/>
    <w:link w:val="CommentTextChar"/>
    <w:uiPriority w:val="99"/>
    <w:semiHidden/>
    <w:rsid w:val="00D128E9"/>
    <w:pPr>
      <w:spacing w:after="0" w:line="240" w:lineRule="auto"/>
    </w:pPr>
    <w:rPr>
      <w:rFonts w:ascii="Arial" w:eastAsia="Times New Roman" w:hAnsi="Arial"/>
      <w:sz w:val="20"/>
      <w:szCs w:val="20"/>
      <w:lang w:val="x-none" w:eastAsia="x-none"/>
    </w:rPr>
  </w:style>
  <w:style w:type="character" w:customStyle="1" w:styleId="CommentTextChar">
    <w:name w:val="Comment Text Char"/>
    <w:link w:val="CommentText"/>
    <w:uiPriority w:val="99"/>
    <w:semiHidden/>
    <w:rsid w:val="00D128E9"/>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semiHidden/>
    <w:rsid w:val="00D128E9"/>
    <w:rPr>
      <w:b/>
      <w:bCs/>
    </w:rPr>
  </w:style>
  <w:style w:type="character" w:customStyle="1" w:styleId="CommentSubjectChar">
    <w:name w:val="Comment Subject Char"/>
    <w:link w:val="CommentSubject"/>
    <w:semiHidden/>
    <w:rsid w:val="00D128E9"/>
    <w:rPr>
      <w:rFonts w:ascii="Arial" w:eastAsia="Times New Roman" w:hAnsi="Arial" w:cs="Times New Roman"/>
      <w:b/>
      <w:bCs/>
      <w:sz w:val="20"/>
      <w:szCs w:val="20"/>
      <w:lang w:val="x-none" w:eastAsia="x-none"/>
    </w:rPr>
  </w:style>
  <w:style w:type="paragraph" w:styleId="FootnoteText">
    <w:name w:val="footnote text"/>
    <w:basedOn w:val="Normal"/>
    <w:link w:val="FootnoteTextChar"/>
    <w:uiPriority w:val="99"/>
    <w:semiHidden/>
    <w:unhideWhenUsed/>
    <w:rsid w:val="00D128E9"/>
    <w:pPr>
      <w:spacing w:after="0" w:line="240" w:lineRule="auto"/>
    </w:pPr>
    <w:rPr>
      <w:rFonts w:ascii="Arial" w:eastAsia="Times New Roman" w:hAnsi="Arial"/>
      <w:sz w:val="20"/>
      <w:szCs w:val="20"/>
      <w:lang w:val="x-none" w:eastAsia="x-none"/>
    </w:rPr>
  </w:style>
  <w:style w:type="character" w:customStyle="1" w:styleId="FootnoteTextChar">
    <w:name w:val="Footnote Text Char"/>
    <w:link w:val="FootnoteText"/>
    <w:uiPriority w:val="99"/>
    <w:semiHidden/>
    <w:rsid w:val="00D128E9"/>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D128E9"/>
    <w:rPr>
      <w:vertAlign w:val="superscript"/>
    </w:rPr>
  </w:style>
  <w:style w:type="paragraph" w:styleId="ListParagraph">
    <w:name w:val="List Paragraph"/>
    <w:basedOn w:val="Normal"/>
    <w:uiPriority w:val="34"/>
    <w:qFormat/>
    <w:rsid w:val="00D128E9"/>
    <w:pPr>
      <w:spacing w:after="0" w:line="240" w:lineRule="auto"/>
      <w:ind w:left="720"/>
      <w:contextualSpacing/>
    </w:pPr>
    <w:rPr>
      <w:rFonts w:ascii="Arial" w:eastAsia="Times New Roman" w:hAnsi="Arial"/>
      <w:sz w:val="20"/>
      <w:szCs w:val="20"/>
    </w:rPr>
  </w:style>
  <w:style w:type="paragraph" w:customStyle="1" w:styleId="Policy4">
    <w:name w:val="Policy4"/>
    <w:basedOn w:val="Normal"/>
    <w:rsid w:val="00D128E9"/>
    <w:pPr>
      <w:spacing w:after="0" w:line="240" w:lineRule="auto"/>
      <w:ind w:left="2016" w:hanging="2016"/>
    </w:pPr>
    <w:rPr>
      <w:rFonts w:ascii="Arial" w:hAnsi="Arial" w:cs="Arial"/>
      <w:b/>
      <w:bCs/>
      <w:sz w:val="20"/>
      <w:szCs w:val="20"/>
    </w:rPr>
  </w:style>
  <w:style w:type="paragraph" w:styleId="NormalWeb">
    <w:name w:val="Normal (Web)"/>
    <w:basedOn w:val="Normal"/>
    <w:uiPriority w:val="99"/>
    <w:unhideWhenUsed/>
    <w:rsid w:val="00D128E9"/>
    <w:pPr>
      <w:spacing w:before="100" w:beforeAutospacing="1" w:after="100" w:afterAutospacing="1" w:line="240" w:lineRule="auto"/>
    </w:pPr>
    <w:rPr>
      <w:rFonts w:ascii="Times New Roman" w:hAnsi="Times New Roman"/>
      <w:sz w:val="20"/>
      <w:szCs w:val="24"/>
    </w:rPr>
  </w:style>
  <w:style w:type="paragraph" w:styleId="Title">
    <w:name w:val="Title"/>
    <w:basedOn w:val="Normal"/>
    <w:next w:val="Normal"/>
    <w:link w:val="TitleChar"/>
    <w:uiPriority w:val="10"/>
    <w:qFormat/>
    <w:rsid w:val="00D128E9"/>
    <w:pPr>
      <w:spacing w:before="100" w:beforeAutospacing="1" w:after="100" w:afterAutospacing="1" w:line="240" w:lineRule="auto"/>
      <w:jc w:val="center"/>
      <w:outlineLvl w:val="0"/>
    </w:pPr>
    <w:rPr>
      <w:rFonts w:ascii="Impact" w:eastAsia="Times New Roman" w:hAnsi="Impact"/>
      <w:b/>
      <w:bCs/>
      <w:kern w:val="28"/>
      <w:sz w:val="52"/>
      <w:szCs w:val="32"/>
      <w:lang w:val="x-none" w:eastAsia="x-none"/>
    </w:rPr>
  </w:style>
  <w:style w:type="character" w:customStyle="1" w:styleId="TitleChar">
    <w:name w:val="Title Char"/>
    <w:link w:val="Title"/>
    <w:uiPriority w:val="10"/>
    <w:rsid w:val="00D128E9"/>
    <w:rPr>
      <w:rFonts w:ascii="Impact" w:eastAsia="Times New Roman" w:hAnsi="Impact" w:cs="Times New Roman"/>
      <w:b/>
      <w:bCs/>
      <w:kern w:val="28"/>
      <w:sz w:val="52"/>
      <w:szCs w:val="32"/>
      <w:lang w:val="x-none" w:eastAsia="x-none"/>
    </w:rPr>
  </w:style>
  <w:style w:type="paragraph" w:customStyle="1" w:styleId="Default">
    <w:name w:val="Default"/>
    <w:rsid w:val="00D128E9"/>
    <w:pPr>
      <w:autoSpaceDE w:val="0"/>
      <w:autoSpaceDN w:val="0"/>
      <w:adjustRightInd w:val="0"/>
    </w:pPr>
    <w:rPr>
      <w:rFonts w:ascii="Arial" w:eastAsia="Times New Roman" w:hAnsi="Arial" w:cs="Arial"/>
      <w:color w:val="000000"/>
      <w:sz w:val="24"/>
      <w:szCs w:val="24"/>
    </w:rPr>
  </w:style>
  <w:style w:type="paragraph" w:customStyle="1" w:styleId="Normal0">
    <w:name w:val="[Normal]"/>
    <w:rsid w:val="00D128E9"/>
    <w:rPr>
      <w:rFonts w:ascii="Arial" w:eastAsia="Arial" w:hAnsi="Arial"/>
      <w:sz w:val="24"/>
    </w:rPr>
  </w:style>
  <w:style w:type="character" w:customStyle="1" w:styleId="PolicyChar">
    <w:name w:val="Policy Char"/>
    <w:link w:val="Policy"/>
    <w:rsid w:val="00D128E9"/>
    <w:rPr>
      <w:rFonts w:ascii="Arial" w:eastAsia="Times New Roman" w:hAnsi="Arial" w:cs="Times New Roman"/>
      <w:b/>
      <w:sz w:val="20"/>
      <w:szCs w:val="20"/>
      <w:lang w:val="x-none" w:eastAsia="x-none"/>
    </w:rPr>
  </w:style>
  <w:style w:type="paragraph" w:customStyle="1" w:styleId="Policy8">
    <w:name w:val="Policy8"/>
    <w:basedOn w:val="Normal"/>
    <w:uiPriority w:val="99"/>
    <w:rsid w:val="00D128E9"/>
    <w:pPr>
      <w:spacing w:after="0" w:line="360" w:lineRule="auto"/>
      <w:ind w:left="2016" w:hanging="2016"/>
    </w:pPr>
    <w:rPr>
      <w:rFonts w:eastAsia="Times New Roman" w:cs="Calibri"/>
      <w:b/>
      <w:bCs/>
    </w:rPr>
  </w:style>
  <w:style w:type="paragraph" w:styleId="Revision">
    <w:name w:val="Revision"/>
    <w:hidden/>
    <w:uiPriority w:val="99"/>
    <w:semiHidden/>
    <w:rsid w:val="00C1017D"/>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82C0-954A-4C40-9DDE-C7FFCD0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17814</Words>
  <Characters>101540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Blossey, Linda</dc:creator>
  <cp:lastModifiedBy>Author</cp:lastModifiedBy>
  <cp:revision>2</cp:revision>
  <dcterms:created xsi:type="dcterms:W3CDTF">2013-11-27T22:25:00Z</dcterms:created>
  <dcterms:modified xsi:type="dcterms:W3CDTF">2013-11-27T22:25:00Z</dcterms:modified>
</cp:coreProperties>
</file>