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35" w:rsidRDefault="00887A1C" w:rsidP="00F107AC">
      <w:pPr>
        <w:rPr>
          <w:rStyle w:val="Emphasis"/>
          <w:i w:val="0"/>
          <w:szCs w:val="24"/>
        </w:rPr>
      </w:pPr>
      <w:bookmarkStart w:id="0" w:name="_GoBack"/>
      <w:bookmarkEnd w:id="0"/>
      <w:r>
        <w:rPr>
          <w:rStyle w:val="Emphasis"/>
          <w:i w:val="0"/>
          <w:szCs w:val="24"/>
        </w:rPr>
        <w:t>This document</w:t>
      </w:r>
      <w:r w:rsidR="00F107AC" w:rsidRPr="00BA40D3">
        <w:rPr>
          <w:rStyle w:val="Emphasis"/>
          <w:i w:val="0"/>
          <w:szCs w:val="24"/>
        </w:rPr>
        <w:t xml:space="preserve"> is intended to assist a </w:t>
      </w:r>
      <w:r w:rsidR="00497B2D">
        <w:rPr>
          <w:rStyle w:val="Emphasis"/>
          <w:i w:val="0"/>
          <w:szCs w:val="24"/>
        </w:rPr>
        <w:t>party</w:t>
      </w:r>
      <w:r w:rsidR="00F107AC" w:rsidRPr="00BA40D3">
        <w:rPr>
          <w:rStyle w:val="Emphasis"/>
          <w:i w:val="0"/>
          <w:szCs w:val="24"/>
        </w:rPr>
        <w:t xml:space="preserve"> in </w:t>
      </w:r>
      <w:r w:rsidR="00497B2D">
        <w:rPr>
          <w:rStyle w:val="Emphasis"/>
          <w:i w:val="0"/>
          <w:szCs w:val="24"/>
        </w:rPr>
        <w:t xml:space="preserve">completing </w:t>
      </w:r>
      <w:r w:rsidR="00F107AC" w:rsidRPr="00BA40D3">
        <w:rPr>
          <w:rStyle w:val="Emphasis"/>
          <w:i w:val="0"/>
          <w:szCs w:val="24"/>
        </w:rPr>
        <w:t>a</w:t>
      </w:r>
      <w:r w:rsidR="00F107AC" w:rsidRPr="00BA40D3">
        <w:rPr>
          <w:rStyle w:val="Emphasis"/>
          <w:szCs w:val="24"/>
        </w:rPr>
        <w:t xml:space="preserve"> </w:t>
      </w:r>
      <w:r w:rsidR="00F107AC" w:rsidRPr="00EE3AE9">
        <w:rPr>
          <w:rStyle w:val="Emphasis"/>
          <w:szCs w:val="24"/>
        </w:rPr>
        <w:t>Notice and Statement of</w:t>
      </w:r>
      <w:r w:rsidR="00F107AC" w:rsidRPr="00A8499D">
        <w:rPr>
          <w:rStyle w:val="Emphasis"/>
          <w:i w:val="0"/>
          <w:szCs w:val="24"/>
        </w:rPr>
        <w:t xml:space="preserve"> Appeal</w:t>
      </w:r>
      <w:r w:rsidR="00F107AC" w:rsidRPr="00BA40D3">
        <w:rPr>
          <w:rStyle w:val="Emphasis"/>
          <w:szCs w:val="24"/>
        </w:rPr>
        <w:t xml:space="preserve"> </w:t>
      </w:r>
      <w:r w:rsidR="00EE3AE9">
        <w:rPr>
          <w:rStyle w:val="Emphasis"/>
          <w:szCs w:val="24"/>
        </w:rPr>
        <w:t xml:space="preserve">Form </w:t>
      </w:r>
      <w:r w:rsidR="008C257C">
        <w:rPr>
          <w:rStyle w:val="Emphasis"/>
          <w:szCs w:val="24"/>
        </w:rPr>
        <w:t xml:space="preserve">to initiate an </w:t>
      </w:r>
      <w:proofErr w:type="gramStart"/>
      <w:r w:rsidR="008C257C">
        <w:rPr>
          <w:rStyle w:val="Emphasis"/>
          <w:szCs w:val="24"/>
        </w:rPr>
        <w:t xml:space="preserve">appeal </w:t>
      </w:r>
      <w:r w:rsidR="00475C6D">
        <w:rPr>
          <w:rStyle w:val="Emphasis"/>
          <w:i w:val="0"/>
          <w:szCs w:val="24"/>
        </w:rPr>
        <w:t xml:space="preserve"> review</w:t>
      </w:r>
      <w:proofErr w:type="gramEnd"/>
      <w:r w:rsidR="00475C6D">
        <w:rPr>
          <w:rStyle w:val="Emphasis"/>
          <w:i w:val="0"/>
          <w:szCs w:val="24"/>
        </w:rPr>
        <w:t xml:space="preserve"> by</w:t>
      </w:r>
      <w:r w:rsidR="00246D35">
        <w:rPr>
          <w:rStyle w:val="Emphasis"/>
          <w:i w:val="0"/>
          <w:szCs w:val="24"/>
        </w:rPr>
        <w:t xml:space="preserve"> </w:t>
      </w:r>
      <w:r w:rsidR="00246D35" w:rsidRPr="00BA40D3">
        <w:rPr>
          <w:rStyle w:val="Emphasis"/>
          <w:i w:val="0"/>
          <w:szCs w:val="24"/>
        </w:rPr>
        <w:t>the King County Utilities Technical Review Committee (UTRC)</w:t>
      </w:r>
      <w:r w:rsidR="00475C6D">
        <w:rPr>
          <w:rStyle w:val="Emphasis"/>
          <w:i w:val="0"/>
          <w:szCs w:val="24"/>
        </w:rPr>
        <w:t xml:space="preserve"> </w:t>
      </w:r>
      <w:r w:rsidR="008C257C">
        <w:rPr>
          <w:rStyle w:val="Emphasis"/>
          <w:i w:val="0"/>
          <w:szCs w:val="24"/>
        </w:rPr>
        <w:t xml:space="preserve">as part of </w:t>
      </w:r>
      <w:r w:rsidR="00475C6D">
        <w:rPr>
          <w:rStyle w:val="Emphasis"/>
          <w:i w:val="0"/>
          <w:szCs w:val="24"/>
        </w:rPr>
        <w:t xml:space="preserve">implementation of Coordinated Water System Plans </w:t>
      </w:r>
      <w:r w:rsidR="00246D35">
        <w:rPr>
          <w:rStyle w:val="Emphasis"/>
          <w:i w:val="0"/>
          <w:szCs w:val="24"/>
        </w:rPr>
        <w:t xml:space="preserve">under </w:t>
      </w:r>
      <w:r w:rsidR="00246D35" w:rsidRPr="00246D35">
        <w:rPr>
          <w:rStyle w:val="Emphasis"/>
          <w:i w:val="0"/>
        </w:rPr>
        <w:t>the</w:t>
      </w:r>
      <w:r w:rsidR="00246D35">
        <w:rPr>
          <w:rStyle w:val="Emphasis"/>
        </w:rPr>
        <w:t xml:space="preserve"> </w:t>
      </w:r>
      <w:r w:rsidR="00246D35" w:rsidRPr="00BA40D3">
        <w:rPr>
          <w:rStyle w:val="Emphasis"/>
          <w:i w:val="0"/>
        </w:rPr>
        <w:t>Public Water System Coordination Act of 1977</w:t>
      </w:r>
      <w:r w:rsidR="00F107AC" w:rsidRPr="00BA40D3">
        <w:rPr>
          <w:rStyle w:val="Emphasis"/>
          <w:i w:val="0"/>
          <w:szCs w:val="24"/>
        </w:rPr>
        <w:t xml:space="preserve">. </w:t>
      </w:r>
    </w:p>
    <w:p w:rsidR="00F107AC" w:rsidRPr="00497B2D" w:rsidRDefault="008C356F" w:rsidP="00F107AC">
      <w:pPr>
        <w:rPr>
          <w:rStyle w:val="Emphasis"/>
          <w:i w:val="0"/>
        </w:rPr>
      </w:pPr>
      <w:r>
        <w:rPr>
          <w:rStyle w:val="Emphasis"/>
          <w:i w:val="0"/>
          <w:szCs w:val="24"/>
        </w:rPr>
        <w:t>The following sections give background on</w:t>
      </w:r>
      <w:r w:rsidR="00EE3AE9">
        <w:rPr>
          <w:rStyle w:val="Emphasis"/>
          <w:i w:val="0"/>
          <w:szCs w:val="24"/>
        </w:rPr>
        <w:t xml:space="preserve"> the</w:t>
      </w:r>
      <w:r>
        <w:rPr>
          <w:rStyle w:val="Emphasis"/>
          <w:i w:val="0"/>
          <w:szCs w:val="24"/>
        </w:rPr>
        <w:t xml:space="preserve"> Coordination Act, describe the appeal process under the act, and provide </w:t>
      </w:r>
      <w:r w:rsidR="001E0796">
        <w:rPr>
          <w:rStyle w:val="Emphasis"/>
          <w:i w:val="0"/>
          <w:szCs w:val="24"/>
        </w:rPr>
        <w:t xml:space="preserve">guidance </w:t>
      </w:r>
      <w:r>
        <w:rPr>
          <w:rStyle w:val="Emphasis"/>
          <w:i w:val="0"/>
          <w:szCs w:val="24"/>
        </w:rPr>
        <w:t>for completing each item of t</w:t>
      </w:r>
      <w:r w:rsidR="00F107AC" w:rsidRPr="00497B2D">
        <w:rPr>
          <w:rStyle w:val="Emphasis"/>
          <w:i w:val="0"/>
          <w:szCs w:val="24"/>
        </w:rPr>
        <w:t xml:space="preserve">he </w:t>
      </w:r>
      <w:r w:rsidR="00246D35" w:rsidRPr="00A8499D">
        <w:rPr>
          <w:rStyle w:val="Emphasis"/>
          <w:szCs w:val="24"/>
        </w:rPr>
        <w:t>Notice and Statement of Appeal</w:t>
      </w:r>
      <w:r>
        <w:rPr>
          <w:rStyle w:val="Emphasis"/>
          <w:szCs w:val="24"/>
        </w:rPr>
        <w:t xml:space="preserve"> </w:t>
      </w:r>
      <w:r w:rsidR="00EE3AE9" w:rsidRPr="00A8499D">
        <w:rPr>
          <w:rStyle w:val="Emphasis"/>
          <w:szCs w:val="24"/>
        </w:rPr>
        <w:t>Form</w:t>
      </w:r>
      <w:r w:rsidR="00EE3AE9">
        <w:rPr>
          <w:rStyle w:val="Emphasis"/>
          <w:szCs w:val="24"/>
        </w:rPr>
        <w:t>.</w:t>
      </w:r>
      <w:r w:rsidR="00EE3AE9" w:rsidRPr="00A8499D">
        <w:rPr>
          <w:rStyle w:val="Emphasis"/>
          <w:szCs w:val="24"/>
        </w:rPr>
        <w:t xml:space="preserve"> </w:t>
      </w:r>
      <w:r>
        <w:rPr>
          <w:rStyle w:val="Emphasis"/>
          <w:i w:val="0"/>
          <w:szCs w:val="24"/>
        </w:rPr>
        <w:t>The form</w:t>
      </w:r>
      <w:r w:rsidR="00246D35" w:rsidRPr="00BA40D3">
        <w:rPr>
          <w:rStyle w:val="Emphasis"/>
          <w:szCs w:val="24"/>
        </w:rPr>
        <w:t xml:space="preserve"> </w:t>
      </w:r>
      <w:r w:rsidR="00F107AC" w:rsidRPr="00497B2D">
        <w:rPr>
          <w:rStyle w:val="Emphasis"/>
          <w:i w:val="0"/>
          <w:szCs w:val="24"/>
        </w:rPr>
        <w:t>and other information are available at the UTRC website:</w:t>
      </w:r>
      <w:r w:rsidR="00F107AC" w:rsidRPr="00B33FC8">
        <w:rPr>
          <w:rStyle w:val="Emphasis"/>
          <w:i w:val="0"/>
          <w:szCs w:val="24"/>
        </w:rPr>
        <w:t xml:space="preserve"> </w:t>
      </w:r>
      <w:hyperlink r:id="rId9" w:history="1">
        <w:r w:rsidR="00291969">
          <w:rPr>
            <w:rStyle w:val="Hyperlink"/>
            <w:color w:val="auto"/>
          </w:rPr>
          <w:t>http://kingcounty.gov/depts/dnrp/utilities-technical-review-committee/CWSPs/appeal-process.aspx</w:t>
        </w:r>
      </w:hyperlink>
      <w:r w:rsidR="00F107AC" w:rsidRPr="00497B2D">
        <w:rPr>
          <w:rStyle w:val="Emphasis"/>
          <w:i w:val="0"/>
          <w:iCs w:val="0"/>
        </w:rPr>
        <w:t xml:space="preserve">. </w:t>
      </w:r>
    </w:p>
    <w:p w:rsidR="00F107AC" w:rsidRPr="00F107AC" w:rsidRDefault="00F107AC" w:rsidP="00F107AC">
      <w:pPr>
        <w:pStyle w:val="Heading2"/>
        <w:rPr>
          <w:rStyle w:val="Emphasis"/>
          <w:rFonts w:asciiTheme="minorHAnsi" w:hAnsiTheme="minorHAnsi"/>
          <w:sz w:val="24"/>
          <w:szCs w:val="24"/>
          <w:lang w:val="en-US"/>
        </w:rPr>
      </w:pPr>
      <w:r w:rsidRPr="00F107AC">
        <w:rPr>
          <w:rStyle w:val="Emphasis"/>
          <w:rFonts w:asciiTheme="minorHAnsi" w:hAnsiTheme="minorHAnsi"/>
        </w:rPr>
        <w:t>Background</w:t>
      </w:r>
    </w:p>
    <w:p w:rsidR="00F107AC" w:rsidRDefault="00F107AC" w:rsidP="00F107AC">
      <w:pPr>
        <w:rPr>
          <w:rStyle w:val="Emphasis"/>
          <w:i w:val="0"/>
        </w:rPr>
      </w:pPr>
      <w:r w:rsidRPr="00246D35">
        <w:rPr>
          <w:rStyle w:val="Emphasis"/>
          <w:i w:val="0"/>
        </w:rPr>
        <w:t>Washington state enacted the</w:t>
      </w:r>
      <w:r>
        <w:rPr>
          <w:rStyle w:val="Emphasis"/>
        </w:rPr>
        <w:t xml:space="preserve"> </w:t>
      </w:r>
      <w:r w:rsidRPr="00BA40D3">
        <w:rPr>
          <w:rStyle w:val="Emphasis"/>
          <w:i w:val="0"/>
        </w:rPr>
        <w:t>Public Water System Coordination Act of 1977 (Coordination Act</w:t>
      </w:r>
      <w:r w:rsidRPr="00BA40D3">
        <w:t xml:space="preserve">) </w:t>
      </w:r>
      <w:r>
        <w:t>(</w:t>
      </w:r>
      <w:hyperlink r:id="rId10" w:history="1">
        <w:r w:rsidRPr="00BA40D3">
          <w:t>Chapter 70.116 RCW</w:t>
        </w:r>
        <w:r>
          <w:t>)</w:t>
        </w:r>
      </w:hyperlink>
      <w:r w:rsidRPr="00BA40D3">
        <w:t>, in part, to limit the number of new public water systems. In respons</w:t>
      </w:r>
      <w:r w:rsidRPr="00BA40D3">
        <w:rPr>
          <w:rStyle w:val="Emphasis"/>
          <w:i w:val="0"/>
        </w:rPr>
        <w:t xml:space="preserve">e to </w:t>
      </w:r>
      <w:r w:rsidRPr="00583003">
        <w:rPr>
          <w:rStyle w:val="Emphasis"/>
          <w:i w:val="0"/>
        </w:rPr>
        <w:t>this law,</w:t>
      </w:r>
      <w:r w:rsidRPr="00BA40D3">
        <w:rPr>
          <w:rStyle w:val="Emphasis"/>
          <w:i w:val="0"/>
        </w:rPr>
        <w:t xml:space="preserve"> King County established four Coordination Water System Plans (CWSP</w:t>
      </w:r>
      <w:r>
        <w:rPr>
          <w:rStyle w:val="Emphasis"/>
        </w:rPr>
        <w:t>s</w:t>
      </w:r>
      <w:r w:rsidRPr="00BA40D3">
        <w:rPr>
          <w:rStyle w:val="Emphasis"/>
          <w:i w:val="0"/>
        </w:rPr>
        <w:t xml:space="preserve">) in the 1980s to manage future development of public water supply in critical water supply service areas. </w:t>
      </w:r>
    </w:p>
    <w:p w:rsidR="00910A6B" w:rsidRDefault="00F107AC" w:rsidP="00F107AC">
      <w:pPr>
        <w:rPr>
          <w:iCs/>
        </w:rPr>
      </w:pPr>
      <w:r w:rsidRPr="00BA40D3">
        <w:rPr>
          <w:rStyle w:val="Emphasis"/>
          <w:i w:val="0"/>
        </w:rPr>
        <w:t xml:space="preserve">The Coordination Act </w:t>
      </w:r>
      <w:r w:rsidR="001E0796">
        <w:rPr>
          <w:rStyle w:val="Emphasis"/>
          <w:i w:val="0"/>
        </w:rPr>
        <w:t>requires</w:t>
      </w:r>
      <w:r w:rsidR="001E0796" w:rsidRPr="00BA40D3">
        <w:rPr>
          <w:rStyle w:val="Emphasis"/>
          <w:i w:val="0"/>
        </w:rPr>
        <w:t xml:space="preserve"> </w:t>
      </w:r>
      <w:r w:rsidRPr="00BA40D3">
        <w:rPr>
          <w:rStyle w:val="Emphasis"/>
          <w:i w:val="0"/>
        </w:rPr>
        <w:t xml:space="preserve">that no new public water supply system be established in </w:t>
      </w:r>
      <w:r w:rsidRPr="00BE1D7F">
        <w:rPr>
          <w:rStyle w:val="Emphasis"/>
          <w:i w:val="0"/>
        </w:rPr>
        <w:t>these</w:t>
      </w:r>
      <w:r w:rsidRPr="00BA40D3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critic</w:t>
      </w:r>
      <w:r w:rsidRPr="00BA40D3">
        <w:rPr>
          <w:rStyle w:val="Emphasis"/>
          <w:i w:val="0"/>
        </w:rPr>
        <w:t>a</w:t>
      </w:r>
      <w:r>
        <w:rPr>
          <w:rStyle w:val="Emphasis"/>
          <w:i w:val="0"/>
        </w:rPr>
        <w:t>l a</w:t>
      </w:r>
      <w:r w:rsidRPr="00BA40D3">
        <w:rPr>
          <w:rStyle w:val="Emphasis"/>
          <w:i w:val="0"/>
        </w:rPr>
        <w:t>rea</w:t>
      </w:r>
      <w:r>
        <w:rPr>
          <w:rStyle w:val="Emphasis"/>
        </w:rPr>
        <w:t>s</w:t>
      </w:r>
      <w:r w:rsidRPr="00BA40D3">
        <w:rPr>
          <w:rStyle w:val="Emphasis"/>
          <w:i w:val="0"/>
        </w:rPr>
        <w:t xml:space="preserve"> unless it is determined that existing water utilities cannot provide water service in a timely and reasonable manner. </w:t>
      </w:r>
      <w:r w:rsidRPr="00BA40D3">
        <w:rPr>
          <w:iCs/>
        </w:rPr>
        <w:t xml:space="preserve">A party </w:t>
      </w:r>
      <w:r w:rsidR="00910A6B">
        <w:rPr>
          <w:iCs/>
        </w:rPr>
        <w:t>who</w:t>
      </w:r>
      <w:r w:rsidRPr="00BA40D3">
        <w:rPr>
          <w:iCs/>
        </w:rPr>
        <w:t xml:space="preserve"> </w:t>
      </w:r>
      <w:r>
        <w:rPr>
          <w:iCs/>
        </w:rPr>
        <w:t>believes an</w:t>
      </w:r>
      <w:r w:rsidRPr="00BA40D3">
        <w:rPr>
          <w:iCs/>
        </w:rPr>
        <w:t xml:space="preserve"> offer of water service from a utility</w:t>
      </w:r>
      <w:r w:rsidR="00BE1D7F">
        <w:rPr>
          <w:iCs/>
        </w:rPr>
        <w:t xml:space="preserve">, </w:t>
      </w:r>
      <w:r w:rsidR="00605667">
        <w:rPr>
          <w:iCs/>
        </w:rPr>
        <w:t>usually</w:t>
      </w:r>
      <w:r w:rsidR="00BE1D7F">
        <w:rPr>
          <w:iCs/>
        </w:rPr>
        <w:t xml:space="preserve"> documented in a </w:t>
      </w:r>
      <w:r w:rsidR="00BE1D7F" w:rsidRPr="00BE1D7F">
        <w:rPr>
          <w:i/>
          <w:iCs/>
        </w:rPr>
        <w:t>Certificate</w:t>
      </w:r>
      <w:r w:rsidR="00BE1D7F">
        <w:rPr>
          <w:iCs/>
        </w:rPr>
        <w:t xml:space="preserve"> </w:t>
      </w:r>
      <w:r w:rsidR="00BE1D7F" w:rsidRPr="004B5084">
        <w:rPr>
          <w:i/>
          <w:iCs/>
        </w:rPr>
        <w:t>of Water Availability</w:t>
      </w:r>
      <w:r w:rsidR="00BE1D7F">
        <w:rPr>
          <w:iCs/>
        </w:rPr>
        <w:t>,</w:t>
      </w:r>
      <w:r w:rsidRPr="00BA40D3">
        <w:rPr>
          <w:iCs/>
        </w:rPr>
        <w:t xml:space="preserve"> is </w:t>
      </w:r>
      <w:r>
        <w:rPr>
          <w:iCs/>
        </w:rPr>
        <w:t xml:space="preserve">not </w:t>
      </w:r>
      <w:r w:rsidRPr="00BA40D3">
        <w:rPr>
          <w:iCs/>
        </w:rPr>
        <w:t>timely and</w:t>
      </w:r>
      <w:r>
        <w:rPr>
          <w:iCs/>
        </w:rPr>
        <w:t>/</w:t>
      </w:r>
      <w:r w:rsidRPr="00BA40D3">
        <w:rPr>
          <w:iCs/>
        </w:rPr>
        <w:t>or reasonable can</w:t>
      </w:r>
      <w:r>
        <w:rPr>
          <w:iCs/>
        </w:rPr>
        <w:t xml:space="preserve"> file an appeal with the UTRC</w:t>
      </w:r>
      <w:r w:rsidR="00910A6B">
        <w:rPr>
          <w:iCs/>
        </w:rPr>
        <w:t>. The appeal may include a proposal for alternative means for supplying water to the property</w:t>
      </w:r>
      <w:r>
        <w:rPr>
          <w:iCs/>
        </w:rPr>
        <w:t xml:space="preserve">. </w:t>
      </w:r>
    </w:p>
    <w:p w:rsidR="00F107AC" w:rsidRPr="00BA40D3" w:rsidRDefault="00910A6B" w:rsidP="00F107AC">
      <w:pPr>
        <w:rPr>
          <w:iCs/>
        </w:rPr>
      </w:pPr>
      <w:r>
        <w:rPr>
          <w:iCs/>
        </w:rPr>
        <w:t>I</w:t>
      </w:r>
      <w:r w:rsidR="00F107AC" w:rsidRPr="00BA40D3">
        <w:rPr>
          <w:iCs/>
        </w:rPr>
        <w:t xml:space="preserve">ssues subject to </w:t>
      </w:r>
      <w:r w:rsidR="00F107AC">
        <w:rPr>
          <w:iCs/>
        </w:rPr>
        <w:t>appeal</w:t>
      </w:r>
      <w:r w:rsidR="00F107AC" w:rsidRPr="00BA40D3">
        <w:rPr>
          <w:iCs/>
        </w:rPr>
        <w:t xml:space="preserve"> include, but are not limited to, the following: </w:t>
      </w:r>
    </w:p>
    <w:p w:rsidR="00F107AC" w:rsidRPr="00CC3964" w:rsidRDefault="00F107AC" w:rsidP="00BA582B">
      <w:pPr>
        <w:pStyle w:val="ListParagraph"/>
        <w:numPr>
          <w:ilvl w:val="0"/>
          <w:numId w:val="10"/>
        </w:numPr>
      </w:pPr>
      <w:r w:rsidRPr="00CC3964">
        <w:t>Interpretation and application of water utility service area boundaries</w:t>
      </w:r>
      <w:r w:rsidR="008C257C">
        <w:t>;</w:t>
      </w:r>
    </w:p>
    <w:p w:rsidR="00F107AC" w:rsidRPr="00CC3964" w:rsidRDefault="00F107AC" w:rsidP="00BA582B">
      <w:pPr>
        <w:pStyle w:val="ListParagraph"/>
        <w:numPr>
          <w:ilvl w:val="0"/>
          <w:numId w:val="10"/>
        </w:numPr>
      </w:pPr>
      <w:r w:rsidRPr="00CC3964">
        <w:t>Proposed schedule for providing service</w:t>
      </w:r>
      <w:r w:rsidR="008C257C">
        <w:t>;</w:t>
      </w:r>
    </w:p>
    <w:p w:rsidR="00F107AC" w:rsidRPr="00CC3964" w:rsidRDefault="00F107AC" w:rsidP="00BA582B">
      <w:pPr>
        <w:pStyle w:val="ListParagraph"/>
        <w:numPr>
          <w:ilvl w:val="0"/>
          <w:numId w:val="10"/>
        </w:numPr>
      </w:pPr>
      <w:r w:rsidRPr="00CC3964">
        <w:t>Conditions of service, excluding published rates and fees</w:t>
      </w:r>
      <w:r w:rsidR="008C257C">
        <w:t>;</w:t>
      </w:r>
    </w:p>
    <w:p w:rsidR="00F107AC" w:rsidRPr="00CC3964" w:rsidRDefault="00F107AC" w:rsidP="00BA582B">
      <w:pPr>
        <w:pStyle w:val="ListParagraph"/>
        <w:numPr>
          <w:ilvl w:val="0"/>
          <w:numId w:val="10"/>
        </w:numPr>
      </w:pPr>
      <w:r w:rsidRPr="00CC3964">
        <w:t>Annexation provisions imposed as a condition of service</w:t>
      </w:r>
      <w:r>
        <w:t>,</w:t>
      </w:r>
      <w:r w:rsidRPr="00CC3964">
        <w:t xml:space="preserve"> </w:t>
      </w:r>
      <w:r>
        <w:t>unless</w:t>
      </w:r>
      <w:r w:rsidRPr="00CC3964">
        <w:t xml:space="preserve"> existing authorities of </w:t>
      </w:r>
      <w:r>
        <w:t>c</w:t>
      </w:r>
      <w:r w:rsidRPr="00CC3964">
        <w:t xml:space="preserve">ity government </w:t>
      </w:r>
      <w:r>
        <w:t>under</w:t>
      </w:r>
      <w:r w:rsidRPr="00CC3964">
        <w:t xml:space="preserve"> </w:t>
      </w:r>
      <w:r>
        <w:t>an</w:t>
      </w:r>
      <w:r w:rsidRPr="00CC3964">
        <w:t xml:space="preserve"> CWSP</w:t>
      </w:r>
      <w:r>
        <w:t xml:space="preserve"> are altered through</w:t>
      </w:r>
      <w:r w:rsidRPr="00CC3964">
        <w:t xml:space="preserve"> an </w:t>
      </w:r>
      <w:proofErr w:type="spellStart"/>
      <w:r w:rsidRPr="00CC3964">
        <w:t>interlocal</w:t>
      </w:r>
      <w:proofErr w:type="spellEnd"/>
      <w:r w:rsidRPr="00CC3964">
        <w:t xml:space="preserve"> agreement between a city and </w:t>
      </w:r>
      <w:r w:rsidR="00EE3AE9">
        <w:t>King</w:t>
      </w:r>
      <w:r w:rsidRPr="00CC3964">
        <w:t xml:space="preserve"> County or </w:t>
      </w:r>
      <w:r w:rsidR="00984B40">
        <w:t>as</w:t>
      </w:r>
      <w:r w:rsidRPr="00CC3964">
        <w:t xml:space="preserve"> specifically authorized by </w:t>
      </w:r>
      <w:r>
        <w:t>C</w:t>
      </w:r>
      <w:r w:rsidRPr="00CC3964">
        <w:t xml:space="preserve">hapter 70.116 </w:t>
      </w:r>
      <w:r>
        <w:t>RCW</w:t>
      </w:r>
      <w:r w:rsidR="008C257C">
        <w:t>; and</w:t>
      </w:r>
    </w:p>
    <w:p w:rsidR="00F107AC" w:rsidRDefault="00F107AC" w:rsidP="00BA582B">
      <w:pPr>
        <w:pStyle w:val="ListParagraph"/>
        <w:numPr>
          <w:ilvl w:val="0"/>
          <w:numId w:val="10"/>
        </w:numPr>
      </w:pPr>
      <w:r w:rsidRPr="00CC3964">
        <w:t>Established minimum design standards</w:t>
      </w:r>
      <w:r w:rsidR="008C257C">
        <w:t>.</w:t>
      </w:r>
    </w:p>
    <w:p w:rsidR="00583003" w:rsidRDefault="00EE3AE9" w:rsidP="00EE3AE9">
      <w:r>
        <w:t xml:space="preserve">The CWSP appeal </w:t>
      </w:r>
      <w:r w:rsidRPr="005F2BDE">
        <w:t>process does not apply</w:t>
      </w:r>
      <w:r>
        <w:t xml:space="preserve"> to water service from a city w</w:t>
      </w:r>
      <w:r w:rsidR="00583003" w:rsidRPr="005F2BDE">
        <w:t xml:space="preserve">ithin </w:t>
      </w:r>
      <w:r>
        <w:t xml:space="preserve">the </w:t>
      </w:r>
      <w:r w:rsidR="00583003" w:rsidRPr="005F2BDE">
        <w:t>established city limits (incorporated areas)</w:t>
      </w:r>
      <w:r>
        <w:t xml:space="preserve">. It </w:t>
      </w:r>
      <w:r w:rsidR="00062171">
        <w:t xml:space="preserve">does apply, however, </w:t>
      </w:r>
      <w:r>
        <w:t xml:space="preserve">for service from a city </w:t>
      </w:r>
      <w:r w:rsidRPr="005F2BDE">
        <w:t xml:space="preserve">outside the city </w:t>
      </w:r>
      <w:r>
        <w:t>corporate limits</w:t>
      </w:r>
      <w:r w:rsidR="00583003">
        <w:t xml:space="preserve">. </w:t>
      </w:r>
    </w:p>
    <w:p w:rsidR="00F107AC" w:rsidRPr="00F107AC" w:rsidRDefault="00F107AC" w:rsidP="00F107AC">
      <w:pPr>
        <w:pStyle w:val="Heading2"/>
        <w:rPr>
          <w:rStyle w:val="Emphasis"/>
          <w:rFonts w:asciiTheme="minorHAnsi" w:hAnsiTheme="minorHAnsi"/>
          <w:sz w:val="24"/>
          <w:szCs w:val="24"/>
          <w:lang w:val="en-US"/>
        </w:rPr>
      </w:pPr>
      <w:r w:rsidRPr="00F107AC">
        <w:rPr>
          <w:rStyle w:val="Emphasis"/>
          <w:rFonts w:asciiTheme="minorHAnsi" w:hAnsiTheme="minorHAnsi"/>
          <w:lang w:val="en-US"/>
        </w:rPr>
        <w:lastRenderedPageBreak/>
        <w:t>Appeal Process</w:t>
      </w:r>
    </w:p>
    <w:p w:rsidR="00FC5FA3" w:rsidRDefault="00FC5FA3" w:rsidP="00FC5FA3">
      <w:r>
        <w:t>Disputes under the Coordination Act should be resolved on the local level, if possible. If the local processes are not successful, then the appeal goes to the UTRC</w:t>
      </w:r>
      <w:r w:rsidR="00C627CA">
        <w:t xml:space="preserve"> for a timely/reasonable review</w:t>
      </w:r>
      <w:r>
        <w:t xml:space="preserve">. If a party does not agree with the UTRC decision, it can be appealed to the King County Hearing Examiner. The steps in the appeal process are as follows: </w:t>
      </w:r>
    </w:p>
    <w:p w:rsidR="00C627CA" w:rsidRDefault="00C627CA" w:rsidP="00C627CA">
      <w:pPr>
        <w:pStyle w:val="ListParagraph"/>
        <w:numPr>
          <w:ilvl w:val="0"/>
          <w:numId w:val="14"/>
        </w:numPr>
      </w:pPr>
      <w:r>
        <w:t>T</w:t>
      </w:r>
      <w:r w:rsidRPr="00497B2D">
        <w:t xml:space="preserve">he </w:t>
      </w:r>
      <w:r w:rsidR="001E0796">
        <w:t xml:space="preserve">party seeking water service </w:t>
      </w:r>
      <w:r>
        <w:t xml:space="preserve">goes through </w:t>
      </w:r>
      <w:r w:rsidRPr="00497B2D">
        <w:t xml:space="preserve">the </w:t>
      </w:r>
      <w:r>
        <w:t xml:space="preserve">water </w:t>
      </w:r>
      <w:r w:rsidRPr="00497B2D">
        <w:t xml:space="preserve">utility’s dispute resolution process </w:t>
      </w:r>
      <w:r>
        <w:t xml:space="preserve">as </w:t>
      </w:r>
      <w:r w:rsidRPr="00497B2D">
        <w:t xml:space="preserve">outlined in </w:t>
      </w:r>
      <w:r>
        <w:t>its</w:t>
      </w:r>
      <w:r w:rsidRPr="00497B2D">
        <w:t xml:space="preserve"> water system plan</w:t>
      </w:r>
      <w:r>
        <w:t>.</w:t>
      </w:r>
    </w:p>
    <w:p w:rsidR="00C627CA" w:rsidRPr="00C627CA" w:rsidRDefault="00C627CA" w:rsidP="00C627CA">
      <w:pPr>
        <w:pStyle w:val="ListParagraph"/>
        <w:numPr>
          <w:ilvl w:val="0"/>
          <w:numId w:val="14"/>
        </w:numPr>
        <w:rPr>
          <w:rStyle w:val="Emphasis"/>
          <w:i w:val="0"/>
          <w:iCs w:val="0"/>
        </w:rPr>
      </w:pPr>
      <w:r>
        <w:t xml:space="preserve">If not resolved, the appeal is filed with </w:t>
      </w:r>
      <w:r w:rsidR="009A23F5">
        <w:t xml:space="preserve">the </w:t>
      </w:r>
      <w:r>
        <w:t xml:space="preserve">UTRC, which gives the </w:t>
      </w:r>
      <w:r>
        <w:rPr>
          <w:rStyle w:val="Emphasis"/>
          <w:i w:val="0"/>
        </w:rPr>
        <w:t>local</w:t>
      </w:r>
      <w:r w:rsidRPr="00497B2D">
        <w:rPr>
          <w:rStyle w:val="Emphasis"/>
          <w:i w:val="0"/>
        </w:rPr>
        <w:t xml:space="preserve"> Reg</w:t>
      </w:r>
      <w:r w:rsidR="001E6830">
        <w:rPr>
          <w:rStyle w:val="Emphasis"/>
          <w:i w:val="0"/>
        </w:rPr>
        <w:t>ional Water Association (RWA) 45 days</w:t>
      </w:r>
      <w:r w:rsidRPr="00497B2D">
        <w:rPr>
          <w:rStyle w:val="Emphasis"/>
          <w:i w:val="0"/>
        </w:rPr>
        <w:t xml:space="preserve"> fo</w:t>
      </w:r>
      <w:r w:rsidR="001E6830">
        <w:rPr>
          <w:rStyle w:val="Emphasis"/>
          <w:i w:val="0"/>
        </w:rPr>
        <w:t>r fact finding and resolution.</w:t>
      </w:r>
      <w:r w:rsidRPr="00497B2D">
        <w:rPr>
          <w:rStyle w:val="Emphasis"/>
          <w:i w:val="0"/>
        </w:rPr>
        <w:t xml:space="preserve"> </w:t>
      </w:r>
      <w:r w:rsidR="001E6830">
        <w:rPr>
          <w:rStyle w:val="Emphasis"/>
          <w:i w:val="0"/>
        </w:rPr>
        <w:t>(</w:t>
      </w:r>
      <w:r>
        <w:rPr>
          <w:rStyle w:val="Emphasis"/>
          <w:i w:val="0"/>
        </w:rPr>
        <w:t>Each CWSP has an</w:t>
      </w:r>
      <w:r w:rsidRPr="00497B2D">
        <w:rPr>
          <w:rStyle w:val="Emphasis"/>
          <w:i w:val="0"/>
        </w:rPr>
        <w:t xml:space="preserve"> RWA </w:t>
      </w:r>
      <w:r>
        <w:rPr>
          <w:rStyle w:val="Emphasis"/>
          <w:i w:val="0"/>
        </w:rPr>
        <w:t>to help implement</w:t>
      </w:r>
      <w:r w:rsidRPr="00497B2D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the plan.</w:t>
      </w:r>
      <w:r w:rsidR="001E6830">
        <w:rPr>
          <w:rStyle w:val="Emphasis"/>
          <w:i w:val="0"/>
        </w:rPr>
        <w:t>)</w:t>
      </w:r>
    </w:p>
    <w:p w:rsidR="00EF5D20" w:rsidRDefault="00A84CFB" w:rsidP="00EF5D20">
      <w:pPr>
        <w:pStyle w:val="ListParagraph"/>
        <w:numPr>
          <w:ilvl w:val="0"/>
          <w:numId w:val="14"/>
        </w:numPr>
      </w:pPr>
      <w:r w:rsidRPr="00497B2D">
        <w:rPr>
          <w:rStyle w:val="Emphasis"/>
          <w:i w:val="0"/>
        </w:rPr>
        <w:t xml:space="preserve">If the appeal is </w:t>
      </w:r>
      <w:r>
        <w:t xml:space="preserve">still </w:t>
      </w:r>
      <w:r w:rsidRPr="00497B2D">
        <w:rPr>
          <w:rStyle w:val="Emphasis"/>
          <w:i w:val="0"/>
        </w:rPr>
        <w:t>no</w:t>
      </w:r>
      <w:r>
        <w:rPr>
          <w:rStyle w:val="Emphasis"/>
          <w:i w:val="0"/>
        </w:rPr>
        <w:t>t resolved</w:t>
      </w:r>
      <w:r w:rsidRPr="00497B2D">
        <w:rPr>
          <w:rStyle w:val="Emphasis"/>
          <w:i w:val="0"/>
        </w:rPr>
        <w:t xml:space="preserve">, the RWA makes a recommendation to the UTRC as to whether </w:t>
      </w:r>
      <w:r w:rsidR="009A23F5">
        <w:rPr>
          <w:rStyle w:val="Emphasis"/>
          <w:i w:val="0"/>
        </w:rPr>
        <w:t xml:space="preserve">or not </w:t>
      </w:r>
      <w:r>
        <w:rPr>
          <w:rStyle w:val="Emphasis"/>
          <w:i w:val="0"/>
        </w:rPr>
        <w:t xml:space="preserve">the </w:t>
      </w:r>
      <w:r w:rsidRPr="00497B2D">
        <w:rPr>
          <w:rStyle w:val="Emphasis"/>
          <w:i w:val="0"/>
        </w:rPr>
        <w:t>offer of service</w:t>
      </w:r>
      <w:r w:rsidR="009A23F5">
        <w:rPr>
          <w:rStyle w:val="Emphasis"/>
          <w:i w:val="0"/>
        </w:rPr>
        <w:t>,</w:t>
      </w:r>
      <w:r w:rsidRPr="00497B2D">
        <w:rPr>
          <w:rStyle w:val="Emphasis"/>
          <w:i w:val="0"/>
        </w:rPr>
        <w:t xml:space="preserve"> as documented </w:t>
      </w:r>
      <w:r>
        <w:rPr>
          <w:rStyle w:val="Emphasis"/>
          <w:i w:val="0"/>
        </w:rPr>
        <w:t xml:space="preserve">on the </w:t>
      </w:r>
      <w:r w:rsidRPr="00BE1D7F">
        <w:rPr>
          <w:rStyle w:val="Emphasis"/>
        </w:rPr>
        <w:t>Certificate of Water Availability</w:t>
      </w:r>
      <w:r w:rsidR="009A23F5">
        <w:rPr>
          <w:rStyle w:val="Emphasis"/>
        </w:rPr>
        <w:t>,</w:t>
      </w:r>
      <w:r>
        <w:rPr>
          <w:rStyle w:val="Emphasis"/>
          <w:i w:val="0"/>
        </w:rPr>
        <w:t xml:space="preserve"> </w:t>
      </w:r>
      <w:r w:rsidRPr="00497B2D">
        <w:rPr>
          <w:rStyle w:val="Emphasis"/>
          <w:i w:val="0"/>
        </w:rPr>
        <w:t xml:space="preserve">is timely </w:t>
      </w:r>
      <w:r w:rsidR="009A23F5">
        <w:rPr>
          <w:rStyle w:val="Emphasis"/>
          <w:i w:val="0"/>
        </w:rPr>
        <w:t xml:space="preserve">and/or reasonable and provides </w:t>
      </w:r>
      <w:r w:rsidR="00B41CCB">
        <w:rPr>
          <w:rStyle w:val="Emphasis"/>
          <w:i w:val="0"/>
        </w:rPr>
        <w:t xml:space="preserve">the </w:t>
      </w:r>
      <w:r w:rsidR="009A23F5">
        <w:rPr>
          <w:rStyle w:val="Emphasis"/>
          <w:i w:val="0"/>
        </w:rPr>
        <w:t xml:space="preserve">UTRC </w:t>
      </w:r>
      <w:r w:rsidR="00593244">
        <w:t>with all other pertinent i</w:t>
      </w:r>
      <w:r w:rsidR="009A23F5">
        <w:t>nformation.</w:t>
      </w:r>
    </w:p>
    <w:p w:rsidR="00EF5D20" w:rsidRPr="00EF5D20" w:rsidRDefault="009A23F5" w:rsidP="00EF5D20">
      <w:pPr>
        <w:pStyle w:val="ListParagraph"/>
        <w:numPr>
          <w:ilvl w:val="0"/>
          <w:numId w:val="14"/>
        </w:numPr>
        <w:rPr>
          <w:rStyle w:val="Emphasis"/>
          <w:i w:val="0"/>
          <w:iCs w:val="0"/>
        </w:rPr>
      </w:pPr>
      <w:r>
        <w:t xml:space="preserve">The UTRC </w:t>
      </w:r>
      <w:r w:rsidR="003C3000">
        <w:t>gives</w:t>
      </w:r>
      <w:r w:rsidRPr="009A23F5">
        <w:t xml:space="preserve"> the appeal parties a </w:t>
      </w:r>
      <w:r w:rsidR="006E3F61">
        <w:t>schedule for filing</w:t>
      </w:r>
      <w:r w:rsidRPr="009A23F5">
        <w:t xml:space="preserve"> information/exhibits and to make their argument</w:t>
      </w:r>
      <w:r w:rsidR="003C3000">
        <w:t>s</w:t>
      </w:r>
      <w:r w:rsidRPr="009A23F5">
        <w:t xml:space="preserve"> (brief filing).</w:t>
      </w:r>
      <w:r w:rsidR="003C3000">
        <w:t xml:space="preserve"> At the close of </w:t>
      </w:r>
      <w:r w:rsidR="006E3F61">
        <w:t>the filing</w:t>
      </w:r>
      <w:r w:rsidR="003C3000">
        <w:t xml:space="preserve"> period, the UTRC </w:t>
      </w:r>
      <w:r w:rsidR="003C3000" w:rsidRPr="00497B2D">
        <w:t xml:space="preserve">will render a written decision on the appeal </w:t>
      </w:r>
      <w:r w:rsidR="003C3000">
        <w:t xml:space="preserve">within </w:t>
      </w:r>
      <w:r w:rsidR="003C3000" w:rsidRPr="00497B2D">
        <w:t>30 days</w:t>
      </w:r>
      <w:r w:rsidR="003C3000">
        <w:t>.</w:t>
      </w:r>
      <w:r w:rsidR="00EF5D20">
        <w:t xml:space="preserve"> </w:t>
      </w:r>
      <w:r w:rsidR="00EF5D20" w:rsidRPr="00EF5D20">
        <w:rPr>
          <w:rStyle w:val="Emphasis"/>
          <w:i w:val="0"/>
        </w:rPr>
        <w:t xml:space="preserve">The UTRC </w:t>
      </w:r>
      <w:r w:rsidR="00EF5D20">
        <w:rPr>
          <w:rStyle w:val="Emphasis"/>
          <w:i w:val="0"/>
        </w:rPr>
        <w:t xml:space="preserve">review will include </w:t>
      </w:r>
      <w:r w:rsidR="006D3388">
        <w:rPr>
          <w:rStyle w:val="Emphasis"/>
          <w:i w:val="0"/>
        </w:rPr>
        <w:t>the</w:t>
      </w:r>
      <w:r w:rsidR="00EF5D20" w:rsidRPr="00EF5D20">
        <w:rPr>
          <w:rStyle w:val="Emphasis"/>
          <w:i w:val="0"/>
        </w:rPr>
        <w:t xml:space="preserve"> information and evidence </w:t>
      </w:r>
      <w:r w:rsidR="00EF5D20">
        <w:rPr>
          <w:rStyle w:val="Emphasis"/>
          <w:i w:val="0"/>
        </w:rPr>
        <w:t xml:space="preserve">from the briefings and from other sources including the RWA, </w:t>
      </w:r>
      <w:r w:rsidR="00EF5D20" w:rsidRPr="00EF5D20">
        <w:rPr>
          <w:rStyle w:val="Emphasis"/>
          <w:i w:val="0"/>
        </w:rPr>
        <w:t xml:space="preserve">the completed </w:t>
      </w:r>
      <w:r w:rsidR="00EF5D20" w:rsidRPr="00295E33">
        <w:rPr>
          <w:rStyle w:val="Emphasis"/>
        </w:rPr>
        <w:t>Notice and Statement of Appeal</w:t>
      </w:r>
      <w:r w:rsidR="00EF5D20">
        <w:rPr>
          <w:rStyle w:val="Emphasis"/>
        </w:rPr>
        <w:t>,</w:t>
      </w:r>
      <w:r w:rsidR="006D3388">
        <w:rPr>
          <w:rStyle w:val="Emphasis"/>
        </w:rPr>
        <w:t xml:space="preserve"> </w:t>
      </w:r>
      <w:r w:rsidR="00EF5D20" w:rsidRPr="00EF5D20">
        <w:rPr>
          <w:rStyle w:val="Emphasis"/>
          <w:i w:val="0"/>
        </w:rPr>
        <w:t xml:space="preserve">the utility that issued the </w:t>
      </w:r>
      <w:r w:rsidR="006D3388">
        <w:rPr>
          <w:rStyle w:val="Emphasis"/>
        </w:rPr>
        <w:t>Certificate o</w:t>
      </w:r>
      <w:r w:rsidR="006D3388" w:rsidRPr="006D3388">
        <w:rPr>
          <w:rStyle w:val="Emphasis"/>
        </w:rPr>
        <w:t>f Water Availability,</w:t>
      </w:r>
      <w:r w:rsidR="006D3388" w:rsidRPr="00EF5D20">
        <w:rPr>
          <w:rStyle w:val="Emphasis"/>
          <w:i w:val="0"/>
        </w:rPr>
        <w:t xml:space="preserve"> </w:t>
      </w:r>
      <w:r w:rsidR="00EF5D20" w:rsidRPr="00EF5D20">
        <w:rPr>
          <w:rStyle w:val="Emphasis"/>
          <w:i w:val="0"/>
        </w:rPr>
        <w:t xml:space="preserve">and King County’s </w:t>
      </w:r>
      <w:r w:rsidR="001E0796">
        <w:rPr>
          <w:rStyle w:val="Emphasis"/>
          <w:i w:val="0"/>
        </w:rPr>
        <w:t>code</w:t>
      </w:r>
      <w:r w:rsidR="001E0796" w:rsidRPr="00EF5D20">
        <w:rPr>
          <w:rStyle w:val="Emphasis"/>
          <w:i w:val="0"/>
        </w:rPr>
        <w:t xml:space="preserve"> </w:t>
      </w:r>
      <w:r w:rsidR="00EF5D20" w:rsidRPr="00EF5D20">
        <w:rPr>
          <w:rStyle w:val="Emphasis"/>
          <w:i w:val="0"/>
        </w:rPr>
        <w:t xml:space="preserve">and policy framework for water supply. </w:t>
      </w:r>
    </w:p>
    <w:p w:rsidR="009A23F5" w:rsidRPr="009A23F5" w:rsidRDefault="00EF5D20" w:rsidP="00FC5FA3">
      <w:pPr>
        <w:pStyle w:val="ListParagraph"/>
        <w:numPr>
          <w:ilvl w:val="0"/>
          <w:numId w:val="14"/>
        </w:numPr>
      </w:pPr>
      <w:r w:rsidRPr="00497B2D">
        <w:t>The decision of the UTRC is final unless appealed to King County Hearing Examiner.</w:t>
      </w:r>
    </w:p>
    <w:p w:rsidR="0075664B" w:rsidRPr="00F107AC" w:rsidRDefault="0075664B" w:rsidP="0075664B">
      <w:pPr>
        <w:pStyle w:val="Heading2"/>
        <w:rPr>
          <w:rStyle w:val="Emphasis"/>
          <w:rFonts w:asciiTheme="minorHAnsi" w:hAnsiTheme="minorHAnsi"/>
          <w:sz w:val="24"/>
          <w:szCs w:val="24"/>
          <w:lang w:val="en-US"/>
        </w:rPr>
      </w:pPr>
      <w:r>
        <w:rPr>
          <w:rStyle w:val="Emphasis"/>
          <w:rFonts w:asciiTheme="minorHAnsi" w:hAnsiTheme="minorHAnsi"/>
          <w:lang w:val="en-US"/>
        </w:rPr>
        <w:t>Instructions</w:t>
      </w:r>
    </w:p>
    <w:p w:rsidR="00FA6751" w:rsidRPr="00FA6751" w:rsidRDefault="00FA6751" w:rsidP="00A871B9">
      <w:pPr>
        <w:rPr>
          <w:rStyle w:val="Emphasis"/>
          <w:i w:val="0"/>
          <w:szCs w:val="24"/>
        </w:rPr>
      </w:pPr>
      <w:r>
        <w:t>The</w:t>
      </w:r>
      <w:r w:rsidR="005048AC" w:rsidRPr="00497B2D">
        <w:t xml:space="preserve"> </w:t>
      </w:r>
      <w:r w:rsidRPr="00BA40D3">
        <w:rPr>
          <w:rStyle w:val="Emphasis"/>
          <w:szCs w:val="24"/>
        </w:rPr>
        <w:t xml:space="preserve">Notice and Statement of Appeal </w:t>
      </w:r>
      <w:r w:rsidR="00F82639" w:rsidRPr="00632025">
        <w:rPr>
          <w:i/>
        </w:rPr>
        <w:t xml:space="preserve">Form </w:t>
      </w:r>
      <w:r w:rsidR="005048AC" w:rsidRPr="00497B2D">
        <w:t xml:space="preserve">is </w:t>
      </w:r>
      <w:r>
        <w:t xml:space="preserve">to be used </w:t>
      </w:r>
      <w:r w:rsidR="005048AC" w:rsidRPr="00497B2D">
        <w:t xml:space="preserve">for all appeals under the Coordination Act. </w:t>
      </w:r>
      <w:r w:rsidR="00910A6B">
        <w:rPr>
          <w:rStyle w:val="Emphasis"/>
          <w:i w:val="0"/>
          <w:szCs w:val="24"/>
        </w:rPr>
        <w:t>I</w:t>
      </w:r>
      <w:r w:rsidR="00910A6B" w:rsidRPr="00FA6751">
        <w:rPr>
          <w:rStyle w:val="Emphasis"/>
          <w:i w:val="0"/>
          <w:szCs w:val="24"/>
        </w:rPr>
        <w:t>nstructions for completing the form</w:t>
      </w:r>
      <w:r w:rsidRPr="00FA6751">
        <w:rPr>
          <w:rStyle w:val="Emphasis"/>
          <w:i w:val="0"/>
          <w:szCs w:val="24"/>
        </w:rPr>
        <w:t xml:space="preserve"> are</w:t>
      </w:r>
      <w:r w:rsidR="00910A6B">
        <w:rPr>
          <w:rStyle w:val="Emphasis"/>
          <w:i w:val="0"/>
          <w:szCs w:val="24"/>
        </w:rPr>
        <w:t xml:space="preserve"> as follows</w:t>
      </w:r>
      <w:r w:rsidRPr="00FA6751">
        <w:rPr>
          <w:rStyle w:val="Emphasis"/>
          <w:i w:val="0"/>
          <w:szCs w:val="24"/>
        </w:rPr>
        <w:t xml:space="preserve">: </w:t>
      </w:r>
    </w:p>
    <w:p w:rsidR="00FA6751" w:rsidRPr="00BA582B" w:rsidRDefault="00FA6751" w:rsidP="00BA582B">
      <w:pPr>
        <w:pStyle w:val="ListParagraph"/>
        <w:rPr>
          <w:rStyle w:val="Emphasis"/>
          <w:i w:val="0"/>
          <w:iCs w:val="0"/>
        </w:rPr>
      </w:pPr>
      <w:r w:rsidRPr="00BA582B">
        <w:t>Provide the app</w:t>
      </w:r>
      <w:r w:rsidR="00605667" w:rsidRPr="00BA582B">
        <w:t>el</w:t>
      </w:r>
      <w:r w:rsidRPr="00BA582B">
        <w:t>lant’s name and the parcel number</w:t>
      </w:r>
      <w:r w:rsidR="00605667" w:rsidRPr="00BA582B">
        <w:t>s</w:t>
      </w:r>
      <w:r w:rsidRPr="00BA582B">
        <w:t xml:space="preserve"> </w:t>
      </w:r>
      <w:r w:rsidR="00605667" w:rsidRPr="00BA582B">
        <w:t xml:space="preserve">on </w:t>
      </w:r>
      <w:r w:rsidRPr="00BA582B">
        <w:t>the top of each page of the form and any attachments.</w:t>
      </w:r>
    </w:p>
    <w:p w:rsidR="00FA6751" w:rsidRPr="00BA582B" w:rsidRDefault="00FA6751" w:rsidP="00BA582B">
      <w:pPr>
        <w:pStyle w:val="ListParagraph"/>
      </w:pPr>
      <w:r w:rsidRPr="00BA582B">
        <w:t>R</w:t>
      </w:r>
      <w:r w:rsidR="00605667" w:rsidRPr="00BA582B">
        <w:t>espond</w:t>
      </w:r>
      <w:r w:rsidRPr="00BA582B">
        <w:t xml:space="preserve"> to each item. If the form is incomplete, the UTRC will not be able to fully evaluate the </w:t>
      </w:r>
      <w:r w:rsidR="00605667" w:rsidRPr="00BA582B">
        <w:t>appellant’s</w:t>
      </w:r>
      <w:r w:rsidRPr="00BA582B">
        <w:t xml:space="preserve"> position.</w:t>
      </w:r>
    </w:p>
    <w:p w:rsidR="00FA6751" w:rsidRDefault="00FA6751" w:rsidP="00BA582B">
      <w:pPr>
        <w:pStyle w:val="ListParagraph"/>
        <w:rPr>
          <w:rStyle w:val="Emphasis"/>
          <w:i w:val="0"/>
          <w:iCs w:val="0"/>
        </w:rPr>
      </w:pPr>
      <w:r w:rsidRPr="00BA582B">
        <w:rPr>
          <w:rStyle w:val="Emphasis"/>
          <w:i w:val="0"/>
          <w:iCs w:val="0"/>
        </w:rPr>
        <w:t xml:space="preserve">If an item does not pertain to the pending appeal, indicate “not applicable.” </w:t>
      </w:r>
    </w:p>
    <w:p w:rsidR="00936F9F" w:rsidRPr="00BA582B" w:rsidRDefault="00936F9F" w:rsidP="00BA582B">
      <w:pPr>
        <w:pStyle w:val="ListParagrap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Attach supporting documentation as indicated at the end of these instructions.</w:t>
      </w:r>
    </w:p>
    <w:p w:rsidR="006D00E6" w:rsidRPr="00B42E5D" w:rsidRDefault="002B177C" w:rsidP="00A871B9">
      <w:r w:rsidRPr="00497B2D">
        <w:t xml:space="preserve">Information from licensed or certified professionals working in the water industry is preferred. If </w:t>
      </w:r>
      <w:r w:rsidR="00705813" w:rsidRPr="00497B2D">
        <w:t>requested</w:t>
      </w:r>
      <w:r w:rsidRPr="00497B2D">
        <w:t xml:space="preserve"> </w:t>
      </w:r>
      <w:r w:rsidR="00F82639">
        <w:t xml:space="preserve">cost estimates cannot be </w:t>
      </w:r>
      <w:r w:rsidRPr="00497B2D">
        <w:t>provide</w:t>
      </w:r>
      <w:r w:rsidR="00705813" w:rsidRPr="00497B2D">
        <w:t>d</w:t>
      </w:r>
      <w:r w:rsidRPr="00497B2D">
        <w:t>, industry standard construction, operation</w:t>
      </w:r>
      <w:r w:rsidR="00B42E5D">
        <w:t>,</w:t>
      </w:r>
      <w:r w:rsidRPr="00497B2D">
        <w:t xml:space="preserve"> and maintenance costs </w:t>
      </w:r>
      <w:r w:rsidR="00AE482D" w:rsidRPr="00497B2D">
        <w:t>from</w:t>
      </w:r>
      <w:r w:rsidR="006D00E6" w:rsidRPr="00497B2D">
        <w:t xml:space="preserve"> organizations such as </w:t>
      </w:r>
      <w:r w:rsidR="00BE0063">
        <w:t xml:space="preserve">the </w:t>
      </w:r>
      <w:r w:rsidR="00AE482D" w:rsidRPr="00497B2D">
        <w:t>American</w:t>
      </w:r>
      <w:r w:rsidR="006D00E6" w:rsidRPr="00497B2D">
        <w:t xml:space="preserve"> Water Works Association </w:t>
      </w:r>
      <w:r w:rsidR="00B42E5D" w:rsidRPr="008C257C">
        <w:t xml:space="preserve">will be </w:t>
      </w:r>
      <w:r w:rsidR="00B42E5D" w:rsidRPr="00FA686C">
        <w:t>used</w:t>
      </w:r>
      <w:r w:rsidR="001E0796" w:rsidRPr="00FA686C">
        <w:t>. For example see</w:t>
      </w:r>
      <w:r w:rsidR="00B42E5D" w:rsidRPr="00FA686C">
        <w:t xml:space="preserve"> </w:t>
      </w:r>
      <w:hyperlink r:id="rId11" w:history="1">
        <w:r w:rsidR="00936F9F" w:rsidRPr="00FA686C">
          <w:rPr>
            <w:rStyle w:val="Hyperlink"/>
            <w:color w:val="auto"/>
          </w:rPr>
          <w:t>http://www.awwa.org/</w:t>
        </w:r>
      </w:hyperlink>
      <w:r w:rsidR="00936F9F" w:rsidRPr="00FA686C">
        <w:t>.</w:t>
      </w:r>
      <w:r w:rsidR="00936F9F">
        <w:t xml:space="preserve"> </w:t>
      </w:r>
    </w:p>
    <w:p w:rsidR="00E70990" w:rsidRPr="005F2BDE" w:rsidRDefault="002B177C" w:rsidP="00A8499D">
      <w:pPr>
        <w:rPr>
          <w:rStyle w:val="Emphasis"/>
          <w:i w:val="0"/>
        </w:rPr>
      </w:pPr>
      <w:r w:rsidRPr="00497B2D">
        <w:lastRenderedPageBreak/>
        <w:t>The following</w:t>
      </w:r>
      <w:r w:rsidR="00A8499D">
        <w:t xml:space="preserve"> instructions correspond to the sections and</w:t>
      </w:r>
      <w:r w:rsidRPr="00497B2D">
        <w:t xml:space="preserve"> line numbers on the </w:t>
      </w:r>
      <w:r w:rsidR="00101CE5" w:rsidRPr="00497B2D">
        <w:rPr>
          <w:i/>
        </w:rPr>
        <w:t xml:space="preserve">Notice and Statement of Appeal </w:t>
      </w:r>
      <w:r w:rsidR="00F82639" w:rsidRPr="00A8499D">
        <w:rPr>
          <w:i/>
        </w:rPr>
        <w:t xml:space="preserve">Form </w:t>
      </w:r>
      <w:r w:rsidR="00A8499D" w:rsidRPr="00A8499D">
        <w:t>found at</w:t>
      </w:r>
      <w:r w:rsidR="00101CE5" w:rsidRPr="00917566">
        <w:t xml:space="preserve"> </w:t>
      </w:r>
      <w:hyperlink r:id="rId12" w:history="1">
        <w:r w:rsidR="00917566" w:rsidRPr="00FA686C">
          <w:rPr>
            <w:rStyle w:val="Hyperlink"/>
            <w:color w:val="auto"/>
          </w:rPr>
          <w:t>http://kingcounty.gov/depts/dnrp/utilities-technical-review-committee/CWSPs/appeal-process.aspx</w:t>
        </w:r>
      </w:hyperlink>
      <w:r w:rsidR="00A8499D" w:rsidRPr="00497B2D">
        <w:rPr>
          <w:rStyle w:val="Emphasis"/>
          <w:i w:val="0"/>
          <w:iCs w:val="0"/>
        </w:rPr>
        <w:t>.</w:t>
      </w:r>
    </w:p>
    <w:p w:rsidR="00BF6085" w:rsidRDefault="00BF6085" w:rsidP="003F3A98">
      <w:pPr>
        <w:pStyle w:val="Default"/>
        <w:numPr>
          <w:ilvl w:val="0"/>
          <w:numId w:val="13"/>
        </w:numPr>
        <w:ind w:left="360"/>
        <w:rPr>
          <w:rStyle w:val="Emphasis"/>
          <w:rFonts w:asciiTheme="minorHAnsi" w:hAnsiTheme="minorHAnsi" w:cs="Times New Roman"/>
          <w:b/>
          <w:i w:val="0"/>
        </w:rPr>
      </w:pPr>
      <w:r>
        <w:rPr>
          <w:rStyle w:val="Emphasis"/>
          <w:rFonts w:asciiTheme="minorHAnsi" w:hAnsiTheme="minorHAnsi" w:cs="Times New Roman"/>
          <w:b/>
          <w:i w:val="0"/>
        </w:rPr>
        <w:t>General Information</w:t>
      </w:r>
    </w:p>
    <w:p w:rsidR="003F3A98" w:rsidRPr="00BF6085" w:rsidRDefault="003F3A98" w:rsidP="003F3A98">
      <w:pPr>
        <w:pStyle w:val="Default"/>
        <w:rPr>
          <w:rStyle w:val="Emphasis"/>
          <w:rFonts w:asciiTheme="minorHAnsi" w:hAnsiTheme="minorHAnsi" w:cs="Times New Roman"/>
          <w:b/>
          <w:i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018"/>
      </w:tblGrid>
      <w:tr w:rsidR="00BF6085" w:rsidTr="00BF6085">
        <w:tc>
          <w:tcPr>
            <w:tcW w:w="558" w:type="dxa"/>
          </w:tcPr>
          <w:p w:rsidR="00BF6085" w:rsidRDefault="00BF6085" w:rsidP="00BF6085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1.</w:t>
            </w:r>
            <w:r w:rsidR="00CC482D">
              <w:rPr>
                <w:rStyle w:val="Emphasis"/>
                <w:i w:val="0"/>
              </w:rPr>
              <w:t>1</w:t>
            </w:r>
          </w:p>
        </w:tc>
        <w:tc>
          <w:tcPr>
            <w:tcW w:w="9018" w:type="dxa"/>
          </w:tcPr>
          <w:p w:rsidR="00BF6085" w:rsidRDefault="00BF6085" w:rsidP="00F82639">
            <w:pPr>
              <w:rPr>
                <w:rStyle w:val="Emphasis"/>
                <w:i w:val="0"/>
              </w:rPr>
            </w:pPr>
            <w:r w:rsidRPr="005F2BDE">
              <w:rPr>
                <w:u w:val="single"/>
              </w:rPr>
              <w:t>Name of appellant.</w:t>
            </w:r>
            <w:r w:rsidRPr="005F2BDE">
              <w:t xml:space="preserve"> This is the person filing the appeal and may be the property owner or owner's agent who is seeking to develop the property</w:t>
            </w:r>
            <w:r w:rsidR="00DA64B4">
              <w:t>.</w:t>
            </w:r>
            <w:r w:rsidR="00DA64B4" w:rsidRPr="005F2BDE">
              <w:t xml:space="preserve"> </w:t>
            </w:r>
            <w:r w:rsidR="00DA64B4">
              <w:t>U</w:t>
            </w:r>
            <w:r w:rsidR="00DA64B4" w:rsidRPr="005F2BDE">
              <w:t>sually</w:t>
            </w:r>
            <w:r w:rsidR="00DA64B4">
              <w:t xml:space="preserve"> th</w:t>
            </w:r>
            <w:r w:rsidRPr="005F2BDE">
              <w:t xml:space="preserve">is is the person who sought the </w:t>
            </w:r>
            <w:r w:rsidR="00DA64B4">
              <w:rPr>
                <w:i/>
              </w:rPr>
              <w:t>Certificate o</w:t>
            </w:r>
            <w:r w:rsidR="00DA64B4" w:rsidRPr="00DA64B4">
              <w:rPr>
                <w:i/>
              </w:rPr>
              <w:t>f Water Availability.</w:t>
            </w:r>
          </w:p>
        </w:tc>
      </w:tr>
      <w:tr w:rsidR="00BF6085" w:rsidTr="00BF6085">
        <w:tc>
          <w:tcPr>
            <w:tcW w:w="558" w:type="dxa"/>
          </w:tcPr>
          <w:p w:rsidR="00BF6085" w:rsidRDefault="00CC482D" w:rsidP="00BF6085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1.2</w:t>
            </w:r>
          </w:p>
        </w:tc>
        <w:tc>
          <w:tcPr>
            <w:tcW w:w="9018" w:type="dxa"/>
          </w:tcPr>
          <w:p w:rsidR="00BF6085" w:rsidRDefault="00BF6085" w:rsidP="00F82639">
            <w:pPr>
              <w:rPr>
                <w:rStyle w:val="Emphasis"/>
                <w:i w:val="0"/>
              </w:rPr>
            </w:pPr>
            <w:r w:rsidRPr="005F2BDE">
              <w:rPr>
                <w:u w:val="single"/>
              </w:rPr>
              <w:t>Phone number.</w:t>
            </w:r>
            <w:r w:rsidRPr="005F2BDE">
              <w:t xml:space="preserve"> </w:t>
            </w:r>
            <w:r w:rsidR="00F36A90">
              <w:t>The number where</w:t>
            </w:r>
            <w:r w:rsidRPr="005F2BDE">
              <w:t xml:space="preserve"> appellant may be reached during normal business hours.</w:t>
            </w:r>
          </w:p>
        </w:tc>
      </w:tr>
      <w:tr w:rsidR="00BF6085" w:rsidTr="00BF6085">
        <w:tc>
          <w:tcPr>
            <w:tcW w:w="558" w:type="dxa"/>
          </w:tcPr>
          <w:p w:rsidR="00BF6085" w:rsidRDefault="00CC482D" w:rsidP="00BF6085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1.3</w:t>
            </w:r>
          </w:p>
        </w:tc>
        <w:tc>
          <w:tcPr>
            <w:tcW w:w="9018" w:type="dxa"/>
          </w:tcPr>
          <w:p w:rsidR="00BF6085" w:rsidRDefault="00F36A90" w:rsidP="00F36A90">
            <w:pPr>
              <w:rPr>
                <w:rStyle w:val="Emphasis"/>
                <w:i w:val="0"/>
              </w:rPr>
            </w:pPr>
            <w:r>
              <w:rPr>
                <w:u w:val="single"/>
              </w:rPr>
              <w:t>E</w:t>
            </w:r>
            <w:r w:rsidR="00BF6085" w:rsidRPr="005F2BDE">
              <w:rPr>
                <w:u w:val="single"/>
              </w:rPr>
              <w:t>mail address.</w:t>
            </w:r>
            <w:r w:rsidR="00BF6085" w:rsidRPr="005F2BDE">
              <w:t xml:space="preserve"> </w:t>
            </w:r>
            <w:r>
              <w:t>T</w:t>
            </w:r>
            <w:r w:rsidR="00BF6085" w:rsidRPr="005F2BDE">
              <w:t xml:space="preserve">he </w:t>
            </w:r>
            <w:r>
              <w:t xml:space="preserve">appellant’s </w:t>
            </w:r>
            <w:r w:rsidR="00BF6085" w:rsidRPr="005F2BDE">
              <w:t xml:space="preserve">email address </w:t>
            </w:r>
            <w:r>
              <w:t xml:space="preserve">for </w:t>
            </w:r>
            <w:r w:rsidR="00BF6085" w:rsidRPr="005F2BDE">
              <w:t>electronic correspondence related to the appeal.</w:t>
            </w:r>
          </w:p>
        </w:tc>
      </w:tr>
      <w:tr w:rsidR="00BF6085" w:rsidTr="00BF6085">
        <w:tc>
          <w:tcPr>
            <w:tcW w:w="558" w:type="dxa"/>
          </w:tcPr>
          <w:p w:rsidR="00BF6085" w:rsidRDefault="00CC482D" w:rsidP="00BF6085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1.4</w:t>
            </w:r>
          </w:p>
        </w:tc>
        <w:tc>
          <w:tcPr>
            <w:tcW w:w="9018" w:type="dxa"/>
          </w:tcPr>
          <w:p w:rsidR="00BF6085" w:rsidRPr="00BF6085" w:rsidRDefault="00BF6085" w:rsidP="00F36A90">
            <w:pPr>
              <w:rPr>
                <w:rStyle w:val="Emphasis"/>
                <w:i w:val="0"/>
                <w:iCs w:val="0"/>
              </w:rPr>
            </w:pPr>
            <w:r w:rsidRPr="005F2BDE">
              <w:rPr>
                <w:u w:val="single"/>
              </w:rPr>
              <w:t>Mailing address.</w:t>
            </w:r>
            <w:r w:rsidRPr="005F2BDE">
              <w:t xml:space="preserve"> </w:t>
            </w:r>
            <w:r w:rsidR="00F36A90">
              <w:t>W</w:t>
            </w:r>
            <w:r w:rsidRPr="005F2BDE">
              <w:t xml:space="preserve">here the appellant can receive correspondence related to the appeal through </w:t>
            </w:r>
            <w:r w:rsidR="00F36A90">
              <w:t xml:space="preserve">the </w:t>
            </w:r>
            <w:r w:rsidRPr="005F2BDE">
              <w:t xml:space="preserve">U.S. Postal Service. </w:t>
            </w:r>
          </w:p>
        </w:tc>
      </w:tr>
      <w:tr w:rsidR="00BF6085" w:rsidTr="00BF6085">
        <w:tc>
          <w:tcPr>
            <w:tcW w:w="558" w:type="dxa"/>
          </w:tcPr>
          <w:p w:rsidR="00BF6085" w:rsidRDefault="00CC482D" w:rsidP="00BF6085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1.5</w:t>
            </w:r>
          </w:p>
        </w:tc>
        <w:tc>
          <w:tcPr>
            <w:tcW w:w="9018" w:type="dxa"/>
          </w:tcPr>
          <w:p w:rsidR="00BF6085" w:rsidRPr="00BF6085" w:rsidRDefault="00F36A90" w:rsidP="003F3A98">
            <w:pPr>
              <w:rPr>
                <w:rStyle w:val="Emphasis"/>
                <w:i w:val="0"/>
                <w:iCs w:val="0"/>
              </w:rPr>
            </w:pPr>
            <w:r>
              <w:rPr>
                <w:u w:val="single"/>
              </w:rPr>
              <w:t>Parcel number for all applicable parcels</w:t>
            </w:r>
            <w:r w:rsidR="00BF6085" w:rsidRPr="005F2BDE">
              <w:rPr>
                <w:u w:val="single"/>
              </w:rPr>
              <w:t>.</w:t>
            </w:r>
            <w:r w:rsidR="00EF531B">
              <w:t xml:space="preserve"> The </w:t>
            </w:r>
            <w:r w:rsidR="00BE0063">
              <w:t>King County–</w:t>
            </w:r>
            <w:r w:rsidR="00EF531B" w:rsidRPr="005F2BDE">
              <w:t xml:space="preserve">assigned tax parcel number </w:t>
            </w:r>
            <w:r w:rsidR="00BF6085" w:rsidRPr="005F2BDE">
              <w:t xml:space="preserve">for all </w:t>
            </w:r>
            <w:r w:rsidR="003F3A98">
              <w:t xml:space="preserve">parcels </w:t>
            </w:r>
            <w:r w:rsidR="00BF6085" w:rsidRPr="005F2BDE">
              <w:t xml:space="preserve">proposed for development. </w:t>
            </w:r>
            <w:r w:rsidR="00EF531B" w:rsidRPr="00EF531B">
              <w:t xml:space="preserve">To look up parcel numbers, see </w:t>
            </w:r>
            <w:hyperlink r:id="rId13" w:history="1">
              <w:r w:rsidR="00BF6085" w:rsidRPr="00917566">
                <w:rPr>
                  <w:rStyle w:val="Hyperlink"/>
                  <w:color w:val="auto"/>
                </w:rPr>
                <w:t>http://www.kingcounty.gov/operations/gis/Maps/iMAP.aspx</w:t>
              </w:r>
            </w:hyperlink>
            <w:r w:rsidR="00EF531B" w:rsidRPr="00917566">
              <w:rPr>
                <w:rStyle w:val="Hyperlink"/>
                <w:color w:val="auto"/>
              </w:rPr>
              <w:t>.</w:t>
            </w:r>
          </w:p>
        </w:tc>
      </w:tr>
      <w:tr w:rsidR="00BF6085" w:rsidTr="00BF6085">
        <w:tc>
          <w:tcPr>
            <w:tcW w:w="558" w:type="dxa"/>
          </w:tcPr>
          <w:p w:rsidR="00BF6085" w:rsidRDefault="00CC482D" w:rsidP="00BF6085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1.6</w:t>
            </w:r>
          </w:p>
        </w:tc>
        <w:tc>
          <w:tcPr>
            <w:tcW w:w="9018" w:type="dxa"/>
          </w:tcPr>
          <w:p w:rsidR="00BF6085" w:rsidRDefault="00BF6085" w:rsidP="00BF6085">
            <w:pPr>
              <w:rPr>
                <w:rStyle w:val="Emphasis"/>
                <w:i w:val="0"/>
              </w:rPr>
            </w:pPr>
            <w:r w:rsidRPr="005F2BDE">
              <w:rPr>
                <w:u w:val="single"/>
              </w:rPr>
              <w:t>Property owner(s).</w:t>
            </w:r>
            <w:r w:rsidRPr="005F2BDE">
              <w:t xml:space="preserve"> Provide the property owner(s) name if different than the appellant.</w:t>
            </w:r>
          </w:p>
        </w:tc>
      </w:tr>
      <w:tr w:rsidR="00BF6085" w:rsidTr="00BF6085">
        <w:tc>
          <w:tcPr>
            <w:tcW w:w="558" w:type="dxa"/>
          </w:tcPr>
          <w:p w:rsidR="00BF6085" w:rsidRDefault="00CC482D" w:rsidP="00BF6085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1.7</w:t>
            </w:r>
          </w:p>
        </w:tc>
        <w:tc>
          <w:tcPr>
            <w:tcW w:w="9018" w:type="dxa"/>
          </w:tcPr>
          <w:p w:rsidR="00BF6085" w:rsidRPr="00BF6085" w:rsidRDefault="00BF6085" w:rsidP="00EF531B">
            <w:pPr>
              <w:rPr>
                <w:rStyle w:val="Emphasis"/>
                <w:i w:val="0"/>
                <w:iCs w:val="0"/>
              </w:rPr>
            </w:pPr>
            <w:r w:rsidRPr="00EF531B">
              <w:rPr>
                <w:i/>
                <w:u w:val="single"/>
              </w:rPr>
              <w:t>Certificate of Water Availability.</w:t>
            </w:r>
            <w:r w:rsidRPr="005F2BDE">
              <w:t xml:space="preserve"> </w:t>
            </w:r>
            <w:r w:rsidR="00EF531B">
              <w:t>The</w:t>
            </w:r>
            <w:r w:rsidR="00EF531B" w:rsidRPr="005F2BDE">
              <w:t xml:space="preserve"> </w:t>
            </w:r>
            <w:r w:rsidR="00EF531B">
              <w:t xml:space="preserve">water </w:t>
            </w:r>
            <w:r w:rsidR="00EF531B" w:rsidRPr="005F2BDE">
              <w:t xml:space="preserve">utility </w:t>
            </w:r>
            <w:r w:rsidR="00EF531B">
              <w:t xml:space="preserve">file number </w:t>
            </w:r>
            <w:r w:rsidR="00EF531B" w:rsidRPr="005F2BDE">
              <w:t xml:space="preserve">and date of the decision </w:t>
            </w:r>
            <w:r w:rsidR="00EF531B">
              <w:t>for</w:t>
            </w:r>
            <w:r w:rsidRPr="005F2BDE">
              <w:t xml:space="preserve"> the </w:t>
            </w:r>
            <w:r w:rsidR="00EF531B" w:rsidRPr="00EF531B">
              <w:rPr>
                <w:i/>
              </w:rPr>
              <w:t xml:space="preserve">Certificate </w:t>
            </w:r>
            <w:r w:rsidR="00EF531B">
              <w:rPr>
                <w:i/>
              </w:rPr>
              <w:t>o</w:t>
            </w:r>
            <w:r w:rsidR="00EF531B" w:rsidRPr="00EF531B">
              <w:rPr>
                <w:i/>
              </w:rPr>
              <w:t>f Water Availability</w:t>
            </w:r>
            <w:r w:rsidR="00EF531B" w:rsidRPr="005F2BDE">
              <w:t xml:space="preserve"> </w:t>
            </w:r>
            <w:r w:rsidR="00EF531B">
              <w:t>that is the subject of appeal</w:t>
            </w:r>
            <w:r w:rsidRPr="005F2BDE">
              <w:t>.</w:t>
            </w:r>
            <w:r w:rsidRPr="005F2BDE">
              <w:rPr>
                <w:rFonts w:eastAsia="Times New Roman"/>
              </w:rPr>
              <w:t xml:space="preserve"> </w:t>
            </w:r>
          </w:p>
        </w:tc>
      </w:tr>
      <w:tr w:rsidR="00BF6085" w:rsidTr="00BF6085">
        <w:tc>
          <w:tcPr>
            <w:tcW w:w="558" w:type="dxa"/>
          </w:tcPr>
          <w:p w:rsidR="00BF6085" w:rsidRDefault="00CC482D" w:rsidP="00BF6085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1.8</w:t>
            </w:r>
          </w:p>
        </w:tc>
        <w:tc>
          <w:tcPr>
            <w:tcW w:w="9018" w:type="dxa"/>
          </w:tcPr>
          <w:p w:rsidR="00BF6085" w:rsidRDefault="00EF531B" w:rsidP="00BE0063">
            <w:pPr>
              <w:rPr>
                <w:rStyle w:val="Emphasis"/>
                <w:i w:val="0"/>
              </w:rPr>
            </w:pPr>
            <w:r>
              <w:rPr>
                <w:u w:val="single"/>
              </w:rPr>
              <w:t xml:space="preserve">Pending </w:t>
            </w:r>
            <w:r w:rsidR="006F6A29" w:rsidRPr="005F2BDE">
              <w:rPr>
                <w:u w:val="single"/>
              </w:rPr>
              <w:t xml:space="preserve">county or city </w:t>
            </w:r>
            <w:r w:rsidR="00BF6085" w:rsidRPr="005F2BDE">
              <w:rPr>
                <w:u w:val="single"/>
              </w:rPr>
              <w:t>permit</w:t>
            </w:r>
            <w:r>
              <w:rPr>
                <w:u w:val="single"/>
              </w:rPr>
              <w:t xml:space="preserve"> application</w:t>
            </w:r>
            <w:r w:rsidR="00BF6085" w:rsidRPr="005F2BDE">
              <w:rPr>
                <w:u w:val="single"/>
              </w:rPr>
              <w:t>s (if any).</w:t>
            </w:r>
            <w:r w:rsidR="00BF6085" w:rsidRPr="005F2BDE">
              <w:t xml:space="preserve"> </w:t>
            </w:r>
            <w:r>
              <w:t xml:space="preserve">The name </w:t>
            </w:r>
            <w:r w:rsidR="00BF6085" w:rsidRPr="005F2BDE">
              <w:t xml:space="preserve">and file number </w:t>
            </w:r>
            <w:r>
              <w:t>of</w:t>
            </w:r>
            <w:r w:rsidR="00BF6085" w:rsidRPr="005F2BDE">
              <w:t xml:space="preserve"> pending </w:t>
            </w:r>
            <w:r w:rsidRPr="005F2BDE">
              <w:t xml:space="preserve">permit </w:t>
            </w:r>
            <w:r w:rsidR="00BF6085" w:rsidRPr="005F2BDE">
              <w:t xml:space="preserve">applications with King County </w:t>
            </w:r>
            <w:r>
              <w:t xml:space="preserve">or a city </w:t>
            </w:r>
            <w:r w:rsidR="003F3A98">
              <w:t xml:space="preserve">that are </w:t>
            </w:r>
            <w:r w:rsidR="00BF6085" w:rsidRPr="005F2BDE">
              <w:t xml:space="preserve">related to the project for which water is needed.  </w:t>
            </w:r>
          </w:p>
        </w:tc>
      </w:tr>
      <w:tr w:rsidR="00BF6085" w:rsidTr="00BF6085">
        <w:tc>
          <w:tcPr>
            <w:tcW w:w="558" w:type="dxa"/>
          </w:tcPr>
          <w:p w:rsidR="00BF6085" w:rsidRDefault="00CC482D" w:rsidP="00BF6085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1.9</w:t>
            </w:r>
          </w:p>
        </w:tc>
        <w:tc>
          <w:tcPr>
            <w:tcW w:w="9018" w:type="dxa"/>
          </w:tcPr>
          <w:p w:rsidR="00BF6085" w:rsidRDefault="00BF6085" w:rsidP="003F3A98">
            <w:pPr>
              <w:rPr>
                <w:rStyle w:val="Emphasis"/>
                <w:i w:val="0"/>
              </w:rPr>
            </w:pPr>
            <w:r w:rsidRPr="005F2BDE">
              <w:rPr>
                <w:u w:val="single"/>
              </w:rPr>
              <w:t>Interest of appellant.</w:t>
            </w:r>
            <w:r w:rsidRPr="005F2BDE">
              <w:t xml:space="preserve"> </w:t>
            </w:r>
            <w:r w:rsidR="003F3A98">
              <w:t xml:space="preserve">Indicate whether </w:t>
            </w:r>
            <w:r w:rsidRPr="005F2BDE">
              <w:rPr>
                <w:rFonts w:eastAsia="Times New Roman"/>
              </w:rPr>
              <w:t xml:space="preserve">the appellant </w:t>
            </w:r>
            <w:r w:rsidR="003F3A98">
              <w:rPr>
                <w:rFonts w:eastAsia="Times New Roman"/>
              </w:rPr>
              <w:t xml:space="preserve">is </w:t>
            </w:r>
            <w:r w:rsidRPr="005F2BDE">
              <w:rPr>
                <w:rFonts w:eastAsia="Times New Roman"/>
              </w:rPr>
              <w:t xml:space="preserve">the owner </w:t>
            </w:r>
            <w:r w:rsidR="003F3A98">
              <w:rPr>
                <w:rFonts w:eastAsia="Times New Roman"/>
              </w:rPr>
              <w:t>or owner’s agent and whether the owner is</w:t>
            </w:r>
            <w:r w:rsidRPr="005F2BDE">
              <w:rPr>
                <w:rFonts w:eastAsia="Times New Roman"/>
              </w:rPr>
              <w:t xml:space="preserve"> </w:t>
            </w:r>
            <w:r w:rsidRPr="005F2BDE">
              <w:t xml:space="preserve">developing a </w:t>
            </w:r>
            <w:r w:rsidR="003F3A98">
              <w:t>property for their future home</w:t>
            </w:r>
            <w:r w:rsidRPr="005F2BDE">
              <w:t xml:space="preserve"> </w:t>
            </w:r>
            <w:r w:rsidR="003F3A98">
              <w:t>or for other purposes.</w:t>
            </w:r>
          </w:p>
        </w:tc>
      </w:tr>
    </w:tbl>
    <w:p w:rsidR="00BF6085" w:rsidRPr="003F3A98" w:rsidRDefault="00775181" w:rsidP="003F3A98">
      <w:pPr>
        <w:pStyle w:val="ListParagraph"/>
        <w:numPr>
          <w:ilvl w:val="0"/>
          <w:numId w:val="13"/>
        </w:numPr>
        <w:ind w:left="360"/>
        <w:rPr>
          <w:rFonts w:asciiTheme="minorHAnsi" w:hAnsiTheme="minorHAnsi"/>
          <w:b/>
          <w:sz w:val="24"/>
        </w:rPr>
      </w:pPr>
      <w:r>
        <w:rPr>
          <w:b/>
          <w:sz w:val="24"/>
        </w:rPr>
        <w:t xml:space="preserve">Estimated </w:t>
      </w:r>
      <w:r w:rsidR="003F3A98" w:rsidRPr="003F3A98">
        <w:rPr>
          <w:b/>
          <w:bCs/>
          <w:iCs/>
          <w:sz w:val="24"/>
        </w:rPr>
        <w:t xml:space="preserve">Water Utility Connection Charges and </w:t>
      </w:r>
      <w:r w:rsidR="00BE0063">
        <w:rPr>
          <w:b/>
          <w:bCs/>
          <w:iCs/>
          <w:sz w:val="24"/>
        </w:rPr>
        <w:t xml:space="preserve">the </w:t>
      </w:r>
      <w:r w:rsidR="003F3A98" w:rsidRPr="003F3A98">
        <w:rPr>
          <w:b/>
          <w:bCs/>
          <w:iCs/>
          <w:sz w:val="24"/>
        </w:rPr>
        <w:t xml:space="preserve">Costs </w:t>
      </w:r>
      <w:r w:rsidR="003F3A98">
        <w:rPr>
          <w:b/>
          <w:bCs/>
          <w:iCs/>
          <w:sz w:val="24"/>
        </w:rPr>
        <w:t xml:space="preserve">for </w:t>
      </w:r>
      <w:r w:rsidR="007E5F0F">
        <w:rPr>
          <w:b/>
          <w:bCs/>
          <w:iCs/>
          <w:sz w:val="24"/>
        </w:rPr>
        <w:t>Providing Water to the Property</w:t>
      </w:r>
    </w:p>
    <w:p w:rsidR="002B177C" w:rsidRPr="00BE0063" w:rsidRDefault="002B177C" w:rsidP="00BF6085">
      <w:pPr>
        <w:rPr>
          <w:rStyle w:val="Emphasis"/>
        </w:rPr>
      </w:pPr>
      <w:r w:rsidRPr="00BE0063">
        <w:rPr>
          <w:rStyle w:val="Emphasis"/>
        </w:rPr>
        <w:t xml:space="preserve">Use the </w:t>
      </w:r>
      <w:r w:rsidR="00D61946" w:rsidRPr="00BE0063">
        <w:rPr>
          <w:rStyle w:val="Emphasis"/>
          <w:i w:val="0"/>
        </w:rPr>
        <w:t>Certificate of Water Availability</w:t>
      </w:r>
      <w:r w:rsidRPr="00BE0063">
        <w:rPr>
          <w:rStyle w:val="Emphasis"/>
        </w:rPr>
        <w:t xml:space="preserve">; established utility resolutions and policies; adopted utility water </w:t>
      </w:r>
      <w:r w:rsidR="00D61946" w:rsidRPr="00BE0063">
        <w:rPr>
          <w:rStyle w:val="Emphasis"/>
        </w:rPr>
        <w:t xml:space="preserve">system </w:t>
      </w:r>
      <w:r w:rsidRPr="00BE0063">
        <w:rPr>
          <w:rStyle w:val="Emphasis"/>
        </w:rPr>
        <w:t xml:space="preserve">plan; and/or information from your engineering consultant to </w:t>
      </w:r>
      <w:r w:rsidR="00D61946" w:rsidRPr="00BE0063">
        <w:rPr>
          <w:rStyle w:val="Emphasis"/>
        </w:rPr>
        <w:t>estimate</w:t>
      </w:r>
      <w:r w:rsidRPr="00BE0063">
        <w:rPr>
          <w:rStyle w:val="Emphasis"/>
        </w:rPr>
        <w:t xml:space="preserve"> the projected cost</w:t>
      </w:r>
      <w:r w:rsidR="004020A2" w:rsidRPr="00BE0063">
        <w:rPr>
          <w:rStyle w:val="Emphasis"/>
        </w:rPr>
        <w:t>s</w:t>
      </w:r>
      <w:r w:rsidRPr="00BE0063">
        <w:rPr>
          <w:rStyle w:val="Emphasis"/>
        </w:rPr>
        <w:t xml:space="preserve"> of obtaining water from</w:t>
      </w:r>
      <w:r w:rsidR="007E5F0F" w:rsidRPr="00BE0063">
        <w:rPr>
          <w:rStyle w:val="Emphasis"/>
        </w:rPr>
        <w:t xml:space="preserve"> the existing utility.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D61946" w:rsidTr="00BA175B">
        <w:tc>
          <w:tcPr>
            <w:tcW w:w="918" w:type="dxa"/>
          </w:tcPr>
          <w:p w:rsidR="00D61946" w:rsidRDefault="00D61946" w:rsidP="00CC482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2.</w:t>
            </w:r>
            <w:r w:rsidR="00CC482D" w:rsidDel="00CC482D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>1</w:t>
            </w:r>
          </w:p>
        </w:tc>
        <w:tc>
          <w:tcPr>
            <w:tcW w:w="8658" w:type="dxa"/>
          </w:tcPr>
          <w:p w:rsidR="00D61946" w:rsidRPr="00D61946" w:rsidRDefault="00D61946" w:rsidP="001E0796">
            <w:pPr>
              <w:rPr>
                <w:rStyle w:val="Emphasis"/>
                <w:i w:val="0"/>
                <w:iCs w:val="0"/>
              </w:rPr>
            </w:pPr>
            <w:r w:rsidRPr="005F2BDE">
              <w:rPr>
                <w:u w:val="single"/>
              </w:rPr>
              <w:t>Water utility administration cost.</w:t>
            </w:r>
            <w:r w:rsidRPr="005F2BDE">
              <w:t xml:space="preserve"> </w:t>
            </w:r>
            <w:r w:rsidR="001E0796">
              <w:t>Fee or cost</w:t>
            </w:r>
            <w:r w:rsidR="00661DA7" w:rsidRPr="005F2BDE">
              <w:t xml:space="preserve"> by the water utility that issued the </w:t>
            </w:r>
            <w:r w:rsidR="00661DA7">
              <w:rPr>
                <w:i/>
              </w:rPr>
              <w:t>Certificate o</w:t>
            </w:r>
            <w:r w:rsidR="00661DA7" w:rsidRPr="00661DA7">
              <w:rPr>
                <w:i/>
              </w:rPr>
              <w:t>f Water Availability</w:t>
            </w:r>
            <w:r w:rsidR="00661DA7" w:rsidRPr="005F2BDE">
              <w:t xml:space="preserve"> to process th</w:t>
            </w:r>
            <w:r w:rsidR="00661DA7">
              <w:t>e request for water service.</w:t>
            </w:r>
          </w:p>
        </w:tc>
      </w:tr>
      <w:tr w:rsidR="00D61946" w:rsidTr="00BA175B">
        <w:tc>
          <w:tcPr>
            <w:tcW w:w="918" w:type="dxa"/>
          </w:tcPr>
          <w:p w:rsidR="00D61946" w:rsidRDefault="00D61946" w:rsidP="00CC482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2.</w:t>
            </w:r>
            <w:r w:rsidR="00CC482D" w:rsidDel="00CC482D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>2</w:t>
            </w:r>
          </w:p>
        </w:tc>
        <w:tc>
          <w:tcPr>
            <w:tcW w:w="8658" w:type="dxa"/>
          </w:tcPr>
          <w:p w:rsidR="00D61946" w:rsidRDefault="00D61946" w:rsidP="00D11541">
            <w:pPr>
              <w:rPr>
                <w:rStyle w:val="Emphasis"/>
                <w:i w:val="0"/>
              </w:rPr>
            </w:pPr>
            <w:r w:rsidRPr="005F2BDE">
              <w:rPr>
                <w:rStyle w:val="Emphasis"/>
                <w:i w:val="0"/>
                <w:u w:val="single"/>
              </w:rPr>
              <w:t xml:space="preserve">Design and </w:t>
            </w:r>
            <w:r w:rsidR="00661DA7">
              <w:rPr>
                <w:u w:val="single"/>
              </w:rPr>
              <w:t>e</w:t>
            </w:r>
            <w:r w:rsidRPr="005F2BDE">
              <w:rPr>
                <w:u w:val="single"/>
              </w:rPr>
              <w:t>ngineering cost.</w:t>
            </w:r>
            <w:r w:rsidRPr="005F2BDE">
              <w:t xml:space="preserve"> </w:t>
            </w:r>
            <w:r w:rsidR="00EA3F63">
              <w:t>C</w:t>
            </w:r>
            <w:r w:rsidRPr="005F2BDE">
              <w:t xml:space="preserve">ost for the utility </w:t>
            </w:r>
            <w:r w:rsidR="00D11541" w:rsidRPr="005F2BDE">
              <w:t xml:space="preserve">or for </w:t>
            </w:r>
            <w:r w:rsidR="00D11541">
              <w:t>your</w:t>
            </w:r>
            <w:r w:rsidR="00D11541" w:rsidRPr="005F2BDE">
              <w:t xml:space="preserve"> engineer </w:t>
            </w:r>
            <w:r w:rsidRPr="005F2BDE">
              <w:t>to design the extension of the existing utility sufficient to serve the proposed development.</w:t>
            </w:r>
          </w:p>
        </w:tc>
      </w:tr>
      <w:tr w:rsidR="00D61946" w:rsidTr="00BA175B">
        <w:tc>
          <w:tcPr>
            <w:tcW w:w="918" w:type="dxa"/>
          </w:tcPr>
          <w:p w:rsidR="00D61946" w:rsidRDefault="00D61946" w:rsidP="00FA686C">
            <w:pPr>
              <w:keepNext/>
              <w:keepLines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2.</w:t>
            </w:r>
            <w:r w:rsidR="00CC482D" w:rsidDel="00CC482D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>3</w:t>
            </w:r>
          </w:p>
        </w:tc>
        <w:tc>
          <w:tcPr>
            <w:tcW w:w="8658" w:type="dxa"/>
          </w:tcPr>
          <w:p w:rsidR="00D61946" w:rsidRPr="00D61946" w:rsidRDefault="00D61946" w:rsidP="00FA686C">
            <w:pPr>
              <w:keepNext/>
              <w:keepLines/>
              <w:rPr>
                <w:rStyle w:val="Emphasis"/>
                <w:i w:val="0"/>
                <w:iCs w:val="0"/>
              </w:rPr>
            </w:pPr>
            <w:r w:rsidRPr="005F2BDE">
              <w:rPr>
                <w:u w:val="single"/>
              </w:rPr>
              <w:t>Construction cost.</w:t>
            </w:r>
            <w:r w:rsidRPr="005F2BDE">
              <w:t xml:space="preserve"> </w:t>
            </w:r>
            <w:r w:rsidR="00EA3F63">
              <w:t>Cost for the utility to b</w:t>
            </w:r>
            <w:r w:rsidRPr="005F2BDE">
              <w:t>uild or cost for your contractor to build the extension of the existing utility sufficient to serve the proposed service connections.</w:t>
            </w:r>
          </w:p>
        </w:tc>
      </w:tr>
      <w:tr w:rsidR="00D61946" w:rsidTr="00BA175B">
        <w:tc>
          <w:tcPr>
            <w:tcW w:w="918" w:type="dxa"/>
          </w:tcPr>
          <w:p w:rsidR="00D61946" w:rsidRDefault="00D61946" w:rsidP="00CC482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2.</w:t>
            </w:r>
            <w:r w:rsidR="00CC482D" w:rsidDel="00CC482D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>4</w:t>
            </w:r>
          </w:p>
        </w:tc>
        <w:tc>
          <w:tcPr>
            <w:tcW w:w="8658" w:type="dxa"/>
          </w:tcPr>
          <w:p w:rsidR="00D61946" w:rsidRPr="00D61946" w:rsidRDefault="00D61946" w:rsidP="009375D3">
            <w:pPr>
              <w:rPr>
                <w:rStyle w:val="Emphasis"/>
                <w:i w:val="0"/>
                <w:iCs w:val="0"/>
              </w:rPr>
            </w:pPr>
            <w:r w:rsidRPr="005F2BDE">
              <w:rPr>
                <w:u w:val="single"/>
              </w:rPr>
              <w:t>Inspection cost.</w:t>
            </w:r>
            <w:r w:rsidRPr="005F2BDE">
              <w:t xml:space="preserve"> </w:t>
            </w:r>
            <w:r w:rsidR="009375D3">
              <w:t>C</w:t>
            </w:r>
            <w:r w:rsidRPr="005F2BDE">
              <w:t xml:space="preserve">ost for the utility to inspect work done to extend the existing system. </w:t>
            </w:r>
          </w:p>
        </w:tc>
      </w:tr>
      <w:tr w:rsidR="00D61946" w:rsidTr="00BA175B">
        <w:tc>
          <w:tcPr>
            <w:tcW w:w="918" w:type="dxa"/>
          </w:tcPr>
          <w:p w:rsidR="00D61946" w:rsidRDefault="00D61946" w:rsidP="00CC482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2.</w:t>
            </w:r>
            <w:r w:rsidR="00CC482D" w:rsidDel="00CC482D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>5</w:t>
            </w:r>
          </w:p>
        </w:tc>
        <w:tc>
          <w:tcPr>
            <w:tcW w:w="8658" w:type="dxa"/>
          </w:tcPr>
          <w:p w:rsidR="00D61946" w:rsidRDefault="00D61946" w:rsidP="009375D3">
            <w:pPr>
              <w:rPr>
                <w:rStyle w:val="Emphasis"/>
                <w:i w:val="0"/>
              </w:rPr>
            </w:pPr>
            <w:r w:rsidRPr="005F2BDE">
              <w:rPr>
                <w:u w:val="single"/>
              </w:rPr>
              <w:t>Meter installation cost.</w:t>
            </w:r>
            <w:r w:rsidRPr="005F2BDE">
              <w:t xml:space="preserve"> </w:t>
            </w:r>
            <w:r w:rsidR="009375D3">
              <w:t>S</w:t>
            </w:r>
            <w:r w:rsidRPr="005F2BDE">
              <w:t xml:space="preserve">um of the costs to </w:t>
            </w:r>
            <w:r w:rsidR="009375D3">
              <w:t>install a</w:t>
            </w:r>
            <w:r w:rsidRPr="005F2BDE">
              <w:t xml:space="preserve"> meter from the existing utility for each of the proposed service connections.   </w:t>
            </w:r>
          </w:p>
        </w:tc>
      </w:tr>
      <w:tr w:rsidR="00D61946" w:rsidTr="00BA175B">
        <w:tc>
          <w:tcPr>
            <w:tcW w:w="918" w:type="dxa"/>
          </w:tcPr>
          <w:p w:rsidR="00D61946" w:rsidRDefault="00D61946" w:rsidP="00CC482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2.</w:t>
            </w:r>
            <w:r w:rsidR="00CC482D" w:rsidDel="00CC482D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>6</w:t>
            </w:r>
          </w:p>
        </w:tc>
        <w:tc>
          <w:tcPr>
            <w:tcW w:w="8658" w:type="dxa"/>
          </w:tcPr>
          <w:p w:rsidR="00D61946" w:rsidRDefault="00D61946" w:rsidP="00BE0063">
            <w:pPr>
              <w:rPr>
                <w:rStyle w:val="Emphasis"/>
                <w:i w:val="0"/>
              </w:rPr>
            </w:pPr>
            <w:r w:rsidRPr="005F2BDE">
              <w:rPr>
                <w:u w:val="single"/>
              </w:rPr>
              <w:t>Service line installation cost.</w:t>
            </w:r>
            <w:r w:rsidRPr="005F2BDE">
              <w:t xml:space="preserve"> </w:t>
            </w:r>
            <w:r w:rsidR="001F2907">
              <w:t>C</w:t>
            </w:r>
            <w:r w:rsidRPr="005F2BDE">
              <w:t>ost to construct the water distribution system from the meter location</w:t>
            </w:r>
            <w:r w:rsidR="00BE0063">
              <w:t>s</w:t>
            </w:r>
            <w:r w:rsidRPr="005F2BDE">
              <w:t xml:space="preserve"> to service connection</w:t>
            </w:r>
            <w:r w:rsidR="00BE0063">
              <w:t>s</w:t>
            </w:r>
            <w:r w:rsidRPr="005F2BDE">
              <w:t xml:space="preserve">.  </w:t>
            </w:r>
          </w:p>
        </w:tc>
      </w:tr>
      <w:tr w:rsidR="00D61946" w:rsidTr="00BA175B">
        <w:tc>
          <w:tcPr>
            <w:tcW w:w="918" w:type="dxa"/>
          </w:tcPr>
          <w:p w:rsidR="00D61946" w:rsidRDefault="00D61946" w:rsidP="00CC482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2.</w:t>
            </w:r>
            <w:r w:rsidR="00CC482D" w:rsidDel="00CC482D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>7</w:t>
            </w:r>
          </w:p>
        </w:tc>
        <w:tc>
          <w:tcPr>
            <w:tcW w:w="8658" w:type="dxa"/>
          </w:tcPr>
          <w:p w:rsidR="00D61946" w:rsidRPr="00D61946" w:rsidRDefault="00D61946" w:rsidP="00CC482D">
            <w:pPr>
              <w:rPr>
                <w:rStyle w:val="Emphasis"/>
                <w:i w:val="0"/>
              </w:rPr>
            </w:pPr>
            <w:r w:rsidRPr="005F2BDE">
              <w:rPr>
                <w:u w:val="single"/>
              </w:rPr>
              <w:t>System development charges.</w:t>
            </w:r>
            <w:r w:rsidRPr="005F2BDE">
              <w:t xml:space="preserve"> </w:t>
            </w:r>
            <w:r w:rsidR="001F2907">
              <w:t>Utility system development charges—</w:t>
            </w:r>
            <w:r w:rsidRPr="005F2BDE">
              <w:t xml:space="preserve">called a buy-in charge, facility charge, membership charge, </w:t>
            </w:r>
            <w:r w:rsidR="00BE0063">
              <w:t>or other name (</w:t>
            </w:r>
            <w:r w:rsidR="00CC482D">
              <w:t>fee</w:t>
            </w:r>
            <w:r w:rsidR="001F2907">
              <w:t xml:space="preserve"> for</w:t>
            </w:r>
            <w:r w:rsidRPr="005F2BDE">
              <w:t xml:space="preserve"> new user</w:t>
            </w:r>
            <w:r w:rsidR="001F2907">
              <w:t>s t</w:t>
            </w:r>
            <w:r w:rsidRPr="005F2BDE">
              <w:t>o pay a proportionate share of the existing system</w:t>
            </w:r>
            <w:r w:rsidR="00BE0063">
              <w:t>)</w:t>
            </w:r>
            <w:r w:rsidRPr="005F2BDE">
              <w:t xml:space="preserve">. </w:t>
            </w:r>
          </w:p>
        </w:tc>
      </w:tr>
      <w:tr w:rsidR="00D61946" w:rsidTr="00BA175B">
        <w:tc>
          <w:tcPr>
            <w:tcW w:w="918" w:type="dxa"/>
          </w:tcPr>
          <w:p w:rsidR="00D61946" w:rsidRDefault="00D61946" w:rsidP="00CC482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2.</w:t>
            </w:r>
            <w:r w:rsidR="00CC482D" w:rsidDel="00CC482D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>8</w:t>
            </w:r>
          </w:p>
        </w:tc>
        <w:tc>
          <w:tcPr>
            <w:tcW w:w="8658" w:type="dxa"/>
          </w:tcPr>
          <w:p w:rsidR="00D61946" w:rsidRPr="00D61946" w:rsidRDefault="001F2907" w:rsidP="00912101">
            <w:pPr>
              <w:rPr>
                <w:rStyle w:val="Emphasis"/>
                <w:i w:val="0"/>
                <w:iCs w:val="0"/>
              </w:rPr>
            </w:pPr>
            <w:r>
              <w:rPr>
                <w:u w:val="single"/>
              </w:rPr>
              <w:t>Late</w:t>
            </w:r>
            <w:r w:rsidR="00D61946" w:rsidRPr="005F2BDE">
              <w:rPr>
                <w:u w:val="single"/>
              </w:rPr>
              <w:t>comers</w:t>
            </w:r>
            <w:r w:rsidR="00912101">
              <w:rPr>
                <w:u w:val="single"/>
              </w:rPr>
              <w:t>’</w:t>
            </w:r>
            <w:r w:rsidR="00D61946" w:rsidRPr="005F2BDE">
              <w:rPr>
                <w:u w:val="single"/>
              </w:rPr>
              <w:t xml:space="preserve"> credit.</w:t>
            </w:r>
            <w:r w:rsidR="00D61946" w:rsidRPr="005F2BDE">
              <w:t xml:space="preserve"> </w:t>
            </w:r>
            <w:r w:rsidR="00912101">
              <w:t>Describe how late</w:t>
            </w:r>
            <w:r w:rsidR="00D61946" w:rsidRPr="005F2BDE">
              <w:t>comers</w:t>
            </w:r>
            <w:r w:rsidR="00912101">
              <w:t>’</w:t>
            </w:r>
            <w:r w:rsidR="00D61946" w:rsidRPr="005F2BDE">
              <w:t xml:space="preserve"> credit will be returned to you and in what timeframe</w:t>
            </w:r>
            <w:r w:rsidR="00912101" w:rsidRPr="005F2BDE">
              <w:t xml:space="preserve"> if you construct an extension of the existing system</w:t>
            </w:r>
            <w:r w:rsidR="00D61946" w:rsidRPr="005F2BDE">
              <w:t xml:space="preserve">. </w:t>
            </w:r>
            <w:r w:rsidR="00912101">
              <w:t xml:space="preserve"> </w:t>
            </w:r>
          </w:p>
        </w:tc>
      </w:tr>
      <w:tr w:rsidR="00D61946" w:rsidTr="00BA175B">
        <w:tc>
          <w:tcPr>
            <w:tcW w:w="918" w:type="dxa"/>
          </w:tcPr>
          <w:p w:rsidR="00D61946" w:rsidRDefault="00D61946" w:rsidP="00CC482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2.</w:t>
            </w:r>
            <w:r w:rsidR="00CC482D" w:rsidDel="00CC482D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>9</w:t>
            </w:r>
          </w:p>
        </w:tc>
        <w:tc>
          <w:tcPr>
            <w:tcW w:w="8658" w:type="dxa"/>
          </w:tcPr>
          <w:p w:rsidR="00D61946" w:rsidRDefault="00912101" w:rsidP="00912101">
            <w:pPr>
              <w:rPr>
                <w:rStyle w:val="Emphasis"/>
                <w:i w:val="0"/>
              </w:rPr>
            </w:pPr>
            <w:r>
              <w:rPr>
                <w:u w:val="single"/>
              </w:rPr>
              <w:t>O</w:t>
            </w:r>
            <w:r w:rsidR="00D61946" w:rsidRPr="005F2BDE">
              <w:rPr>
                <w:u w:val="single"/>
              </w:rPr>
              <w:t>ther water service related cost</w:t>
            </w:r>
            <w:r>
              <w:rPr>
                <w:u w:val="single"/>
              </w:rPr>
              <w:t>s</w:t>
            </w:r>
            <w:r w:rsidR="00D61946" w:rsidRPr="005F2BDE">
              <w:rPr>
                <w:u w:val="single"/>
              </w:rPr>
              <w:t>.</w:t>
            </w:r>
            <w:r w:rsidR="00D61946" w:rsidRPr="005F2BDE">
              <w:t xml:space="preserve"> </w:t>
            </w:r>
            <w:r>
              <w:t>A</w:t>
            </w:r>
            <w:r w:rsidR="00D61946" w:rsidRPr="005F2BDE">
              <w:t xml:space="preserve">ny </w:t>
            </w:r>
            <w:r>
              <w:t>other</w:t>
            </w:r>
            <w:r w:rsidR="00D61946" w:rsidRPr="005F2BDE">
              <w:t xml:space="preserve"> </w:t>
            </w:r>
            <w:r>
              <w:t xml:space="preserve">costs </w:t>
            </w:r>
            <w:r w:rsidR="00D61946" w:rsidRPr="005F2BDE">
              <w:t xml:space="preserve">to obtain water from the existing utility.  </w:t>
            </w:r>
          </w:p>
        </w:tc>
      </w:tr>
      <w:tr w:rsidR="00D61946" w:rsidTr="00BA175B">
        <w:tc>
          <w:tcPr>
            <w:tcW w:w="918" w:type="dxa"/>
          </w:tcPr>
          <w:p w:rsidR="00D61946" w:rsidRDefault="00D61946" w:rsidP="00CC482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2.</w:t>
            </w:r>
            <w:r w:rsidR="00CC482D" w:rsidDel="00CC482D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>10</w:t>
            </w:r>
          </w:p>
        </w:tc>
        <w:tc>
          <w:tcPr>
            <w:tcW w:w="8658" w:type="dxa"/>
          </w:tcPr>
          <w:p w:rsidR="00D61946" w:rsidRPr="00BA175B" w:rsidRDefault="00BA175B" w:rsidP="00912101">
            <w:pPr>
              <w:rPr>
                <w:rStyle w:val="Emphasis"/>
                <w:i w:val="0"/>
                <w:iCs w:val="0"/>
              </w:rPr>
            </w:pPr>
            <w:r w:rsidRPr="005F2BDE">
              <w:rPr>
                <w:u w:val="single"/>
              </w:rPr>
              <w:t>Frequency of water utility billing.</w:t>
            </w:r>
            <w:r w:rsidRPr="005F2BDE">
              <w:rPr>
                <w:rFonts w:eastAsia="Times New Roman"/>
              </w:rPr>
              <w:t xml:space="preserve"> </w:t>
            </w:r>
            <w:r w:rsidR="006F6A29">
              <w:t>B</w:t>
            </w:r>
            <w:r w:rsidRPr="005F2BDE">
              <w:t xml:space="preserve">illing (usually either monthly or bimonthly) if water were obtained from the existing utility. </w:t>
            </w:r>
          </w:p>
        </w:tc>
      </w:tr>
      <w:tr w:rsidR="00D61946" w:rsidTr="00BA175B">
        <w:tc>
          <w:tcPr>
            <w:tcW w:w="918" w:type="dxa"/>
          </w:tcPr>
          <w:p w:rsidR="00D61946" w:rsidRDefault="00D61946" w:rsidP="00CC482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2.</w:t>
            </w:r>
            <w:r w:rsidR="00CC482D" w:rsidDel="00CC482D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>11</w:t>
            </w:r>
          </w:p>
        </w:tc>
        <w:tc>
          <w:tcPr>
            <w:tcW w:w="8658" w:type="dxa"/>
          </w:tcPr>
          <w:p w:rsidR="00D61946" w:rsidRDefault="00BA175B" w:rsidP="00BE0063">
            <w:pPr>
              <w:rPr>
                <w:rStyle w:val="Emphasis"/>
                <w:i w:val="0"/>
              </w:rPr>
            </w:pPr>
            <w:r w:rsidRPr="005F2BDE">
              <w:rPr>
                <w:u w:val="single"/>
              </w:rPr>
              <w:t xml:space="preserve">Monthly service charges </w:t>
            </w:r>
            <w:r w:rsidR="00BE0063">
              <w:rPr>
                <w:u w:val="single"/>
              </w:rPr>
              <w:t>–</w:t>
            </w:r>
            <w:r w:rsidRPr="005F2BDE">
              <w:rPr>
                <w:u w:val="single"/>
              </w:rPr>
              <w:t xml:space="preserve"> fixed fees.</w:t>
            </w:r>
            <w:r w:rsidRPr="005F2BDE">
              <w:t xml:space="preserve"> </w:t>
            </w:r>
            <w:r w:rsidR="00912101">
              <w:t>A</w:t>
            </w:r>
            <w:r w:rsidR="00912101" w:rsidRPr="005F2BDE">
              <w:t xml:space="preserve">verage </w:t>
            </w:r>
            <w:r w:rsidR="00912101">
              <w:t>m</w:t>
            </w:r>
            <w:r w:rsidRPr="005F2BDE">
              <w:t>onthly fixed fee for water service</w:t>
            </w:r>
            <w:r w:rsidR="00912101">
              <w:t xml:space="preserve"> (does not depend </w:t>
            </w:r>
            <w:r w:rsidRPr="005F2BDE">
              <w:t>on the</w:t>
            </w:r>
            <w:r w:rsidR="00912101">
              <w:t xml:space="preserve"> quantity of water used)</w:t>
            </w:r>
            <w:r w:rsidRPr="005F2BDE">
              <w:t>.</w:t>
            </w:r>
          </w:p>
        </w:tc>
      </w:tr>
      <w:tr w:rsidR="00D61946" w:rsidTr="00BA175B">
        <w:tc>
          <w:tcPr>
            <w:tcW w:w="918" w:type="dxa"/>
          </w:tcPr>
          <w:p w:rsidR="00D61946" w:rsidRDefault="00D61946" w:rsidP="00CC482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2.</w:t>
            </w:r>
            <w:r w:rsidR="00CC482D" w:rsidDel="00CC482D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>12</w:t>
            </w:r>
          </w:p>
        </w:tc>
        <w:tc>
          <w:tcPr>
            <w:tcW w:w="8658" w:type="dxa"/>
          </w:tcPr>
          <w:p w:rsidR="00D61946" w:rsidRPr="00BA175B" w:rsidRDefault="00BA175B" w:rsidP="00912101">
            <w:pPr>
              <w:rPr>
                <w:rStyle w:val="Emphasis"/>
                <w:i w:val="0"/>
                <w:iCs w:val="0"/>
              </w:rPr>
            </w:pPr>
            <w:r>
              <w:rPr>
                <w:u w:val="single"/>
              </w:rPr>
              <w:t>M</w:t>
            </w:r>
            <w:r w:rsidRPr="005F2BDE">
              <w:rPr>
                <w:u w:val="single"/>
              </w:rPr>
              <w:t xml:space="preserve">onthly </w:t>
            </w:r>
            <w:r w:rsidR="00BE0063">
              <w:rPr>
                <w:u w:val="single"/>
              </w:rPr>
              <w:t>service charges –</w:t>
            </w:r>
            <w:r w:rsidRPr="005F2BDE">
              <w:rPr>
                <w:u w:val="single"/>
              </w:rPr>
              <w:t xml:space="preserve"> water quantity based.</w:t>
            </w:r>
            <w:r w:rsidRPr="005F2BDE">
              <w:t xml:space="preserve"> </w:t>
            </w:r>
            <w:r w:rsidR="00912101">
              <w:t>A</w:t>
            </w:r>
            <w:r w:rsidR="00912101" w:rsidRPr="005F2BDE">
              <w:t xml:space="preserve">verage </w:t>
            </w:r>
            <w:r w:rsidR="00912101">
              <w:t>monthly</w:t>
            </w:r>
            <w:r w:rsidRPr="005F2BDE">
              <w:t xml:space="preserve"> fee for water service assuming 300 gallons per day of water are used. </w:t>
            </w:r>
          </w:p>
        </w:tc>
      </w:tr>
    </w:tbl>
    <w:p w:rsidR="005826CD" w:rsidRPr="005826CD" w:rsidRDefault="00775181" w:rsidP="005826CD">
      <w:pPr>
        <w:pStyle w:val="ListParagraph"/>
        <w:numPr>
          <w:ilvl w:val="0"/>
          <w:numId w:val="13"/>
        </w:numPr>
        <w:ind w:left="360"/>
        <w:rPr>
          <w:rFonts w:asciiTheme="minorHAnsi" w:hAnsiTheme="minorHAnsi"/>
          <w:b/>
          <w:sz w:val="28"/>
        </w:rPr>
      </w:pPr>
      <w:r>
        <w:rPr>
          <w:b/>
          <w:sz w:val="24"/>
        </w:rPr>
        <w:t xml:space="preserve">Estimated </w:t>
      </w:r>
      <w:r w:rsidR="005826CD" w:rsidRPr="005826CD">
        <w:rPr>
          <w:b/>
          <w:sz w:val="24"/>
        </w:rPr>
        <w:t>C</w:t>
      </w:r>
      <w:r w:rsidR="000E366F">
        <w:rPr>
          <w:b/>
          <w:sz w:val="24"/>
        </w:rPr>
        <w:t xml:space="preserve">osts to Build and Operate </w:t>
      </w:r>
      <w:r w:rsidR="005826CD" w:rsidRPr="005826CD">
        <w:rPr>
          <w:b/>
          <w:sz w:val="24"/>
        </w:rPr>
        <w:t xml:space="preserve">a New </w:t>
      </w:r>
      <w:r w:rsidR="005826CD">
        <w:rPr>
          <w:b/>
          <w:sz w:val="24"/>
        </w:rPr>
        <w:t xml:space="preserve">Public Water </w:t>
      </w:r>
      <w:r w:rsidR="005826CD" w:rsidRPr="005826CD">
        <w:rPr>
          <w:b/>
          <w:sz w:val="24"/>
        </w:rPr>
        <w:t xml:space="preserve">System </w:t>
      </w:r>
    </w:p>
    <w:p w:rsidR="002B177C" w:rsidRPr="00BE0063" w:rsidRDefault="002B177C" w:rsidP="00D61946">
      <w:pPr>
        <w:rPr>
          <w:rStyle w:val="Emphasis"/>
        </w:rPr>
      </w:pPr>
      <w:r w:rsidRPr="00BE0063">
        <w:rPr>
          <w:rStyle w:val="Emphasis"/>
        </w:rPr>
        <w:t>Use generally accepted industry costs and</w:t>
      </w:r>
      <w:r w:rsidR="005826CD" w:rsidRPr="00BE0063">
        <w:rPr>
          <w:rStyle w:val="Emphasis"/>
        </w:rPr>
        <w:t>/</w:t>
      </w:r>
      <w:r w:rsidRPr="00BE0063">
        <w:rPr>
          <w:rStyle w:val="Emphasis"/>
        </w:rPr>
        <w:t xml:space="preserve">or information from your engineering consultant to </w:t>
      </w:r>
      <w:r w:rsidR="000E366F" w:rsidRPr="00BE0063">
        <w:rPr>
          <w:rStyle w:val="Emphasis"/>
        </w:rPr>
        <w:t>estimate</w:t>
      </w:r>
      <w:r w:rsidR="004020A2" w:rsidRPr="00BE0063">
        <w:rPr>
          <w:rStyle w:val="Emphasis"/>
        </w:rPr>
        <w:t xml:space="preserve"> </w:t>
      </w:r>
      <w:r w:rsidR="00D11541" w:rsidRPr="00BE0063">
        <w:rPr>
          <w:rStyle w:val="Emphasis"/>
        </w:rPr>
        <w:t>your</w:t>
      </w:r>
      <w:r w:rsidRPr="00BE0063">
        <w:rPr>
          <w:rStyle w:val="Emphasis"/>
        </w:rPr>
        <w:t xml:space="preserve"> cost</w:t>
      </w:r>
      <w:r w:rsidR="000E366F" w:rsidRPr="00BE0063">
        <w:rPr>
          <w:rStyle w:val="Emphasis"/>
        </w:rPr>
        <w:t>s</w:t>
      </w:r>
      <w:r w:rsidRPr="00BE0063">
        <w:rPr>
          <w:rStyle w:val="Emphasis"/>
        </w:rPr>
        <w:t xml:space="preserve"> to build and operate a new public water system</w:t>
      </w:r>
      <w:r w:rsidR="00D11541" w:rsidRPr="00BE0063">
        <w:rPr>
          <w:rStyle w:val="Emphasis"/>
        </w:rPr>
        <w:t xml:space="preserve"> by drilling a new groundwater well</w:t>
      </w:r>
      <w:r w:rsidR="005826CD" w:rsidRPr="00BE0063">
        <w:rPr>
          <w:rStyle w:val="Emphasis"/>
        </w:rPr>
        <w:t>.</w:t>
      </w:r>
      <w:r w:rsidRPr="00BE0063">
        <w:rPr>
          <w:rStyle w:val="Emphasis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568"/>
      </w:tblGrid>
      <w:tr w:rsidR="005826CD" w:rsidTr="000E366F">
        <w:tc>
          <w:tcPr>
            <w:tcW w:w="1008" w:type="dxa"/>
          </w:tcPr>
          <w:p w:rsidR="005826CD" w:rsidRDefault="00CC482D" w:rsidP="0086394B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A217AE">
              <w:rPr>
                <w:rStyle w:val="Emphasis"/>
                <w:i w:val="0"/>
              </w:rPr>
              <w:t>.1</w:t>
            </w:r>
          </w:p>
        </w:tc>
        <w:tc>
          <w:tcPr>
            <w:tcW w:w="8568" w:type="dxa"/>
          </w:tcPr>
          <w:p w:rsidR="005826CD" w:rsidRPr="00E80074" w:rsidRDefault="00D11541" w:rsidP="00BE0063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u w:val="single"/>
              </w:rPr>
              <w:t>D</w:t>
            </w:r>
            <w:r w:rsidRPr="005F2BDE">
              <w:rPr>
                <w:rStyle w:val="Emphasis"/>
                <w:i w:val="0"/>
                <w:u w:val="single"/>
              </w:rPr>
              <w:t xml:space="preserve">esign and </w:t>
            </w:r>
            <w:r>
              <w:rPr>
                <w:rStyle w:val="Emphasis"/>
                <w:i w:val="0"/>
                <w:u w:val="single"/>
              </w:rPr>
              <w:t>e</w:t>
            </w:r>
            <w:r w:rsidR="00E80074" w:rsidRPr="005F2BDE">
              <w:rPr>
                <w:rStyle w:val="Emphasis"/>
                <w:i w:val="0"/>
                <w:u w:val="single"/>
              </w:rPr>
              <w:t>ngineering cost.</w:t>
            </w:r>
            <w:r w:rsidR="00E80074" w:rsidRPr="005F2BDE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>C</w:t>
            </w:r>
            <w:r w:rsidR="00E80074" w:rsidRPr="005F2BDE">
              <w:t xml:space="preserve">ost </w:t>
            </w:r>
            <w:r>
              <w:t xml:space="preserve">to </w:t>
            </w:r>
            <w:r w:rsidR="00E80074" w:rsidRPr="005F2BDE">
              <w:t xml:space="preserve">design or engineer a new public water system that meets </w:t>
            </w:r>
            <w:r>
              <w:t>st</w:t>
            </w:r>
            <w:r w:rsidRPr="005F2BDE">
              <w:t xml:space="preserve">ate and or local health department </w:t>
            </w:r>
            <w:r w:rsidR="00E80074" w:rsidRPr="005F2BDE">
              <w:t>standards</w:t>
            </w:r>
            <w:r w:rsidR="00BE0063">
              <w:t xml:space="preserve">. See </w:t>
            </w:r>
            <w:hyperlink r:id="rId14" w:history="1">
              <w:r w:rsidR="00E80074" w:rsidRPr="000E366F">
                <w:rPr>
                  <w:rStyle w:val="Hyperlink"/>
                  <w:color w:val="auto"/>
                </w:rPr>
                <w:t>http://www.doh.wa.gov/portals/1/Documents/pubs/331-123.pdf</w:t>
              </w:r>
            </w:hyperlink>
            <w:r w:rsidR="00E80074" w:rsidRPr="000E366F">
              <w:t xml:space="preserve"> </w:t>
            </w:r>
            <w:r w:rsidR="00BE0063">
              <w:t>and</w:t>
            </w:r>
            <w:r w:rsidR="00E80074" w:rsidRPr="000E366F">
              <w:t xml:space="preserve"> </w:t>
            </w:r>
            <w:hyperlink r:id="rId15" w:history="1">
              <w:r w:rsidR="00E80074" w:rsidRPr="000E366F">
                <w:rPr>
                  <w:rStyle w:val="Hyperlink"/>
                  <w:color w:val="auto"/>
                </w:rPr>
                <w:t>http://www.kingcounty.gov/healthservices/health/ehs/water.aspx</w:t>
              </w:r>
            </w:hyperlink>
            <w:r>
              <w:rPr>
                <w:rStyle w:val="Hyperlink"/>
                <w:color w:val="auto"/>
              </w:rPr>
              <w:t>.</w:t>
            </w:r>
          </w:p>
        </w:tc>
      </w:tr>
      <w:tr w:rsidR="005826CD" w:rsidTr="000E366F">
        <w:tc>
          <w:tcPr>
            <w:tcW w:w="1008" w:type="dxa"/>
          </w:tcPr>
          <w:p w:rsidR="005826CD" w:rsidRDefault="00CC482D" w:rsidP="00D619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5826CD">
              <w:rPr>
                <w:rStyle w:val="Emphasis"/>
                <w:i w:val="0"/>
              </w:rPr>
              <w:t>.2</w:t>
            </w:r>
          </w:p>
        </w:tc>
        <w:tc>
          <w:tcPr>
            <w:tcW w:w="8568" w:type="dxa"/>
          </w:tcPr>
          <w:p w:rsidR="005826CD" w:rsidRDefault="00E80074" w:rsidP="00C62711">
            <w:pPr>
              <w:rPr>
                <w:rStyle w:val="Emphasis"/>
                <w:i w:val="0"/>
              </w:rPr>
            </w:pPr>
            <w:r w:rsidRPr="005F2BDE">
              <w:rPr>
                <w:u w:val="single"/>
              </w:rPr>
              <w:t xml:space="preserve">Well </w:t>
            </w:r>
            <w:r w:rsidR="00C62711">
              <w:rPr>
                <w:u w:val="single"/>
              </w:rPr>
              <w:t xml:space="preserve">specifications and </w:t>
            </w:r>
            <w:r w:rsidRPr="005F2BDE">
              <w:rPr>
                <w:u w:val="single"/>
              </w:rPr>
              <w:t>construction cost.</w:t>
            </w:r>
            <w:r w:rsidRPr="005F2BDE">
              <w:t xml:space="preserve"> </w:t>
            </w:r>
            <w:r w:rsidR="00C62711">
              <w:t xml:space="preserve">Well diameter and </w:t>
            </w:r>
            <w:r w:rsidRPr="005F2BDE">
              <w:t xml:space="preserve">depth and </w:t>
            </w:r>
            <w:r w:rsidR="00C62711">
              <w:t xml:space="preserve">the </w:t>
            </w:r>
            <w:r w:rsidRPr="005F2BDE">
              <w:t>cost to construct the well</w:t>
            </w:r>
            <w:r w:rsidR="00C62711">
              <w:t>,</w:t>
            </w:r>
            <w:r w:rsidRPr="005F2BDE">
              <w:t xml:space="preserve"> including mobilization, drilling, and casing installation.</w:t>
            </w:r>
          </w:p>
        </w:tc>
      </w:tr>
      <w:tr w:rsidR="005826CD" w:rsidTr="000E366F">
        <w:tc>
          <w:tcPr>
            <w:tcW w:w="1008" w:type="dxa"/>
          </w:tcPr>
          <w:p w:rsidR="005826CD" w:rsidRDefault="00CC482D" w:rsidP="00D619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5826CD">
              <w:rPr>
                <w:rStyle w:val="Emphasis"/>
                <w:i w:val="0"/>
              </w:rPr>
              <w:t>.3</w:t>
            </w:r>
          </w:p>
        </w:tc>
        <w:tc>
          <w:tcPr>
            <w:tcW w:w="8568" w:type="dxa"/>
          </w:tcPr>
          <w:p w:rsidR="005826CD" w:rsidRPr="00E80074" w:rsidRDefault="00E80074" w:rsidP="00C62711">
            <w:pPr>
              <w:rPr>
                <w:rStyle w:val="Emphasis"/>
                <w:i w:val="0"/>
                <w:iCs w:val="0"/>
              </w:rPr>
            </w:pPr>
            <w:r w:rsidRPr="005F2BDE">
              <w:rPr>
                <w:u w:val="single"/>
              </w:rPr>
              <w:t xml:space="preserve">Pump depth and </w:t>
            </w:r>
            <w:r w:rsidR="00C62711">
              <w:rPr>
                <w:u w:val="single"/>
              </w:rPr>
              <w:t>horsep</w:t>
            </w:r>
            <w:r w:rsidRPr="005F2BDE">
              <w:rPr>
                <w:u w:val="single"/>
              </w:rPr>
              <w:t>ower.</w:t>
            </w:r>
            <w:r w:rsidRPr="005F2BDE">
              <w:t xml:space="preserve"> </w:t>
            </w:r>
            <w:r w:rsidR="00C62711">
              <w:t>D</w:t>
            </w:r>
            <w:r w:rsidRPr="005F2BDE">
              <w:t xml:space="preserve">epth </w:t>
            </w:r>
            <w:r w:rsidR="008B76DD">
              <w:t xml:space="preserve">that </w:t>
            </w:r>
            <w:r w:rsidRPr="005F2BDE">
              <w:t xml:space="preserve">water will be pumped from and the horsepower of the pump. </w:t>
            </w:r>
          </w:p>
        </w:tc>
      </w:tr>
      <w:tr w:rsidR="005826CD" w:rsidTr="000E366F">
        <w:tc>
          <w:tcPr>
            <w:tcW w:w="1008" w:type="dxa"/>
          </w:tcPr>
          <w:p w:rsidR="005826CD" w:rsidRDefault="00CC482D" w:rsidP="00D619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5826CD">
              <w:rPr>
                <w:rStyle w:val="Emphasis"/>
                <w:i w:val="0"/>
              </w:rPr>
              <w:t>.4</w:t>
            </w:r>
          </w:p>
        </w:tc>
        <w:tc>
          <w:tcPr>
            <w:tcW w:w="8568" w:type="dxa"/>
          </w:tcPr>
          <w:p w:rsidR="005826CD" w:rsidRPr="00E80074" w:rsidRDefault="00E80074" w:rsidP="00C62711">
            <w:pPr>
              <w:rPr>
                <w:rStyle w:val="Emphasis"/>
                <w:i w:val="0"/>
                <w:iCs w:val="0"/>
              </w:rPr>
            </w:pPr>
            <w:r w:rsidRPr="005F2BDE">
              <w:rPr>
                <w:u w:val="single"/>
              </w:rPr>
              <w:t>Pump cost.</w:t>
            </w:r>
            <w:r w:rsidRPr="005F2BDE">
              <w:t xml:space="preserve"> </w:t>
            </w:r>
            <w:r w:rsidR="00C62711">
              <w:t>C</w:t>
            </w:r>
            <w:r w:rsidRPr="005F2BDE">
              <w:t>ost to obtain and install a pump.</w:t>
            </w:r>
          </w:p>
        </w:tc>
      </w:tr>
      <w:tr w:rsidR="005826CD" w:rsidTr="000E366F">
        <w:tc>
          <w:tcPr>
            <w:tcW w:w="1008" w:type="dxa"/>
          </w:tcPr>
          <w:p w:rsidR="005826CD" w:rsidRDefault="00CC482D" w:rsidP="00D619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5826CD">
              <w:rPr>
                <w:rStyle w:val="Emphasis"/>
                <w:i w:val="0"/>
              </w:rPr>
              <w:t>.5</w:t>
            </w:r>
          </w:p>
        </w:tc>
        <w:tc>
          <w:tcPr>
            <w:tcW w:w="8568" w:type="dxa"/>
          </w:tcPr>
          <w:p w:rsidR="005826CD" w:rsidRDefault="00E80074" w:rsidP="00BE0063">
            <w:pPr>
              <w:rPr>
                <w:rStyle w:val="Emphasis"/>
                <w:i w:val="0"/>
              </w:rPr>
            </w:pPr>
            <w:r>
              <w:rPr>
                <w:u w:val="single"/>
              </w:rPr>
              <w:t>P</w:t>
            </w:r>
            <w:r w:rsidRPr="005F2BDE">
              <w:rPr>
                <w:u w:val="single"/>
              </w:rPr>
              <w:t>ump controller cost.</w:t>
            </w:r>
            <w:r w:rsidRPr="005F2BDE">
              <w:t xml:space="preserve"> </w:t>
            </w:r>
            <w:r w:rsidR="00C62711">
              <w:t>C</w:t>
            </w:r>
            <w:r w:rsidRPr="005F2BDE">
              <w:t xml:space="preserve">ost </w:t>
            </w:r>
            <w:r w:rsidR="00C62711">
              <w:t xml:space="preserve">to obtain and install a </w:t>
            </w:r>
            <w:r w:rsidRPr="005F2BDE">
              <w:t>pump</w:t>
            </w:r>
            <w:r w:rsidR="00C62711">
              <w:t xml:space="preserve"> controller</w:t>
            </w:r>
            <w:r w:rsidRPr="005F2BDE">
              <w:t>.</w:t>
            </w:r>
          </w:p>
        </w:tc>
      </w:tr>
      <w:tr w:rsidR="005826CD" w:rsidTr="000E366F">
        <w:tc>
          <w:tcPr>
            <w:tcW w:w="1008" w:type="dxa"/>
          </w:tcPr>
          <w:p w:rsidR="005826CD" w:rsidRDefault="00CC482D" w:rsidP="00D619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5826CD">
              <w:rPr>
                <w:rStyle w:val="Emphasis"/>
                <w:i w:val="0"/>
              </w:rPr>
              <w:t>.6</w:t>
            </w:r>
          </w:p>
        </w:tc>
        <w:tc>
          <w:tcPr>
            <w:tcW w:w="8568" w:type="dxa"/>
          </w:tcPr>
          <w:p w:rsidR="005826CD" w:rsidRPr="00E80074" w:rsidRDefault="00E80074" w:rsidP="00167E61">
            <w:pPr>
              <w:rPr>
                <w:rStyle w:val="Emphasis"/>
                <w:i w:val="0"/>
                <w:iCs w:val="0"/>
              </w:rPr>
            </w:pPr>
            <w:r w:rsidRPr="005F2BDE">
              <w:rPr>
                <w:u w:val="single"/>
              </w:rPr>
              <w:t>Pressure tank cost.</w:t>
            </w:r>
            <w:r w:rsidRPr="005F2BDE">
              <w:t xml:space="preserve"> </w:t>
            </w:r>
            <w:r w:rsidR="00167E61">
              <w:t>C</w:t>
            </w:r>
            <w:r w:rsidRPr="005F2BDE">
              <w:t xml:space="preserve">ost to obtain and install the pressure tank. </w:t>
            </w:r>
          </w:p>
        </w:tc>
      </w:tr>
      <w:tr w:rsidR="005826CD" w:rsidTr="000E366F">
        <w:tc>
          <w:tcPr>
            <w:tcW w:w="1008" w:type="dxa"/>
          </w:tcPr>
          <w:p w:rsidR="005826CD" w:rsidRDefault="00CC482D" w:rsidP="00D619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5826CD">
              <w:rPr>
                <w:rStyle w:val="Emphasis"/>
                <w:i w:val="0"/>
              </w:rPr>
              <w:t>.7</w:t>
            </w:r>
          </w:p>
        </w:tc>
        <w:tc>
          <w:tcPr>
            <w:tcW w:w="8568" w:type="dxa"/>
          </w:tcPr>
          <w:p w:rsidR="005826CD" w:rsidRPr="00E80074" w:rsidRDefault="00E80074" w:rsidP="00775181">
            <w:pPr>
              <w:rPr>
                <w:rStyle w:val="Emphasis"/>
                <w:i w:val="0"/>
                <w:iCs w:val="0"/>
              </w:rPr>
            </w:pPr>
            <w:r w:rsidRPr="005F2BDE">
              <w:rPr>
                <w:u w:val="single"/>
              </w:rPr>
              <w:t>Pump house construction cost.</w:t>
            </w:r>
            <w:r w:rsidRPr="005F2BDE">
              <w:t xml:space="preserve"> </w:t>
            </w:r>
            <w:r w:rsidR="00775181">
              <w:t>C</w:t>
            </w:r>
            <w:r w:rsidRPr="005F2BDE">
              <w:t>ost to construct the pump house.</w:t>
            </w:r>
          </w:p>
        </w:tc>
      </w:tr>
      <w:tr w:rsidR="005826CD" w:rsidTr="000E366F">
        <w:tc>
          <w:tcPr>
            <w:tcW w:w="1008" w:type="dxa"/>
          </w:tcPr>
          <w:p w:rsidR="005826CD" w:rsidRDefault="00CC482D" w:rsidP="00D619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5826CD">
              <w:rPr>
                <w:rStyle w:val="Emphasis"/>
                <w:i w:val="0"/>
              </w:rPr>
              <w:t>.8</w:t>
            </w:r>
          </w:p>
        </w:tc>
        <w:tc>
          <w:tcPr>
            <w:tcW w:w="8568" w:type="dxa"/>
          </w:tcPr>
          <w:p w:rsidR="005826CD" w:rsidRDefault="00E80074" w:rsidP="00775181">
            <w:pPr>
              <w:rPr>
                <w:rStyle w:val="Emphasis"/>
                <w:i w:val="0"/>
              </w:rPr>
            </w:pPr>
            <w:r>
              <w:rPr>
                <w:u w:val="single"/>
              </w:rPr>
              <w:t>E</w:t>
            </w:r>
            <w:r w:rsidRPr="005F2BDE">
              <w:rPr>
                <w:u w:val="single"/>
              </w:rPr>
              <w:t xml:space="preserve">lectrical service </w:t>
            </w:r>
            <w:r w:rsidR="00775181">
              <w:rPr>
                <w:u w:val="single"/>
              </w:rPr>
              <w:t xml:space="preserve">installation </w:t>
            </w:r>
            <w:r w:rsidRPr="005F2BDE">
              <w:rPr>
                <w:u w:val="single"/>
              </w:rPr>
              <w:t>cost.</w:t>
            </w:r>
            <w:r w:rsidRPr="005F2BDE">
              <w:t xml:space="preserve"> </w:t>
            </w:r>
            <w:r w:rsidR="00775181">
              <w:t>C</w:t>
            </w:r>
            <w:r w:rsidRPr="005F2BDE">
              <w:t xml:space="preserve">ost to install the electrical service to the pump </w:t>
            </w:r>
            <w:r w:rsidR="00775181">
              <w:t xml:space="preserve">house and hook </w:t>
            </w:r>
            <w:r w:rsidRPr="005F2BDE">
              <w:t>up electrical equipment.</w:t>
            </w:r>
          </w:p>
        </w:tc>
      </w:tr>
      <w:tr w:rsidR="005826CD" w:rsidTr="000E366F">
        <w:tc>
          <w:tcPr>
            <w:tcW w:w="1008" w:type="dxa"/>
          </w:tcPr>
          <w:p w:rsidR="005826CD" w:rsidRDefault="00CC482D" w:rsidP="00D619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5826CD">
              <w:rPr>
                <w:rStyle w:val="Emphasis"/>
                <w:i w:val="0"/>
              </w:rPr>
              <w:t>.9</w:t>
            </w:r>
          </w:p>
        </w:tc>
        <w:tc>
          <w:tcPr>
            <w:tcW w:w="8568" w:type="dxa"/>
          </w:tcPr>
          <w:p w:rsidR="005826CD" w:rsidRPr="00E80074" w:rsidRDefault="006F6A29" w:rsidP="00BE0063">
            <w:pPr>
              <w:rPr>
                <w:rStyle w:val="Emphasis"/>
                <w:i w:val="0"/>
                <w:iCs w:val="0"/>
              </w:rPr>
            </w:pPr>
            <w:r>
              <w:rPr>
                <w:u w:val="single"/>
              </w:rPr>
              <w:t>Di</w:t>
            </w:r>
            <w:r w:rsidR="00E80074" w:rsidRPr="005F2BDE">
              <w:rPr>
                <w:u w:val="single"/>
              </w:rPr>
              <w:t>stribution system piping installation cost</w:t>
            </w:r>
            <w:r w:rsidR="00E80074" w:rsidRPr="005F2BDE">
              <w:t xml:space="preserve">. </w:t>
            </w:r>
            <w:r w:rsidR="00775181">
              <w:t>C</w:t>
            </w:r>
            <w:r w:rsidR="00E80074" w:rsidRPr="005F2BDE">
              <w:t xml:space="preserve">ost to </w:t>
            </w:r>
            <w:r w:rsidR="008B76DD">
              <w:t>install</w:t>
            </w:r>
            <w:r w:rsidR="00E80074" w:rsidRPr="005F2BDE">
              <w:t xml:space="preserve"> the water distribution system from the well to individual service meter</w:t>
            </w:r>
            <w:r w:rsidR="00BE0063">
              <w:t>s</w:t>
            </w:r>
            <w:r w:rsidR="00E80074" w:rsidRPr="005F2BDE">
              <w:t xml:space="preserve"> and from </w:t>
            </w:r>
            <w:r w:rsidR="00BE0063">
              <w:t>the</w:t>
            </w:r>
            <w:r w:rsidR="00E80074" w:rsidRPr="005F2BDE">
              <w:t xml:space="preserve"> meter</w:t>
            </w:r>
            <w:r w:rsidR="00BE0063">
              <w:t>s</w:t>
            </w:r>
            <w:r w:rsidR="00E80074" w:rsidRPr="005F2BDE">
              <w:t xml:space="preserve"> to the service premises. </w:t>
            </w:r>
          </w:p>
        </w:tc>
      </w:tr>
      <w:tr w:rsidR="005826CD" w:rsidTr="000E366F">
        <w:tc>
          <w:tcPr>
            <w:tcW w:w="1008" w:type="dxa"/>
          </w:tcPr>
          <w:p w:rsidR="005826CD" w:rsidRDefault="00CC482D" w:rsidP="00D619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5826CD" w:rsidRPr="005F2BDE">
              <w:rPr>
                <w:rStyle w:val="Emphasis"/>
                <w:i w:val="0"/>
              </w:rPr>
              <w:t>.1</w:t>
            </w:r>
            <w:r w:rsidR="005826CD">
              <w:rPr>
                <w:rStyle w:val="Emphasis"/>
                <w:i w:val="0"/>
              </w:rPr>
              <w:t>0</w:t>
            </w:r>
          </w:p>
        </w:tc>
        <w:tc>
          <w:tcPr>
            <w:tcW w:w="8568" w:type="dxa"/>
          </w:tcPr>
          <w:p w:rsidR="005826CD" w:rsidRPr="00E80074" w:rsidRDefault="008B76DD" w:rsidP="008B76DD">
            <w:pPr>
              <w:rPr>
                <w:rStyle w:val="Emphasis"/>
                <w:i w:val="0"/>
                <w:iCs w:val="0"/>
              </w:rPr>
            </w:pPr>
            <w:r>
              <w:rPr>
                <w:u w:val="single"/>
              </w:rPr>
              <w:t>Annual w</w:t>
            </w:r>
            <w:r w:rsidR="00E80074" w:rsidRPr="005F2BDE">
              <w:rPr>
                <w:u w:val="single"/>
              </w:rPr>
              <w:t>ell operation and maintenance cost</w:t>
            </w:r>
            <w:r w:rsidR="00E80074" w:rsidRPr="005F2BDE">
              <w:t xml:space="preserve">. </w:t>
            </w:r>
            <w:r>
              <w:t>C</w:t>
            </w:r>
            <w:r w:rsidR="00E80074" w:rsidRPr="005F2BDE">
              <w:t xml:space="preserve">ost to operate the well and maintain it for one year. </w:t>
            </w:r>
          </w:p>
        </w:tc>
      </w:tr>
      <w:tr w:rsidR="005826CD" w:rsidTr="000E366F">
        <w:tc>
          <w:tcPr>
            <w:tcW w:w="1008" w:type="dxa"/>
          </w:tcPr>
          <w:p w:rsidR="005826CD" w:rsidRDefault="00CC482D" w:rsidP="00D619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5826CD" w:rsidRPr="005F2BDE">
              <w:rPr>
                <w:rStyle w:val="Emphasis"/>
                <w:i w:val="0"/>
              </w:rPr>
              <w:t>.1</w:t>
            </w:r>
            <w:r w:rsidR="005826CD">
              <w:rPr>
                <w:rStyle w:val="Emphasis"/>
                <w:i w:val="0"/>
              </w:rPr>
              <w:t>1</w:t>
            </w:r>
          </w:p>
        </w:tc>
        <w:tc>
          <w:tcPr>
            <w:tcW w:w="8568" w:type="dxa"/>
          </w:tcPr>
          <w:p w:rsidR="005826CD" w:rsidRPr="00E80074" w:rsidRDefault="00E80074" w:rsidP="008B76DD">
            <w:pPr>
              <w:rPr>
                <w:rStyle w:val="Emphasis"/>
                <w:i w:val="0"/>
                <w:iCs w:val="0"/>
              </w:rPr>
            </w:pPr>
            <w:r w:rsidRPr="005F2BDE">
              <w:rPr>
                <w:u w:val="single"/>
              </w:rPr>
              <w:t>Pump replacement cost.</w:t>
            </w:r>
            <w:r w:rsidRPr="005F2BDE">
              <w:t xml:space="preserve"> </w:t>
            </w:r>
            <w:r w:rsidR="008B76DD">
              <w:t>C</w:t>
            </w:r>
            <w:r w:rsidRPr="005F2BDE">
              <w:t xml:space="preserve">ost </w:t>
            </w:r>
            <w:r w:rsidR="008B76DD">
              <w:t>to replace</w:t>
            </w:r>
            <w:r w:rsidRPr="005F2BDE">
              <w:t xml:space="preserve"> one pump</w:t>
            </w:r>
            <w:r w:rsidR="008B76DD">
              <w:t>,</w:t>
            </w:r>
            <w:r w:rsidRPr="005F2BDE">
              <w:t xml:space="preserve"> including drop pipe, wire, down </w:t>
            </w:r>
            <w:proofErr w:type="gramStart"/>
            <w:r w:rsidRPr="005F2BDE">
              <w:t>hole</w:t>
            </w:r>
            <w:proofErr w:type="gramEnd"/>
            <w:r w:rsidRPr="005F2BDE">
              <w:t xml:space="preserve"> pump, mobilization</w:t>
            </w:r>
            <w:r w:rsidR="008B76DD">
              <w:t>,</w:t>
            </w:r>
            <w:r w:rsidRPr="005F2BDE">
              <w:t xml:space="preserve"> and labor.</w:t>
            </w:r>
          </w:p>
        </w:tc>
      </w:tr>
      <w:tr w:rsidR="005826CD" w:rsidTr="000E366F">
        <w:tc>
          <w:tcPr>
            <w:tcW w:w="1008" w:type="dxa"/>
          </w:tcPr>
          <w:p w:rsidR="005826CD" w:rsidRDefault="00CC482D" w:rsidP="00D6194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5826CD" w:rsidRPr="005F2BDE">
              <w:rPr>
                <w:rStyle w:val="Emphasis"/>
                <w:i w:val="0"/>
              </w:rPr>
              <w:t>.1</w:t>
            </w:r>
            <w:r w:rsidR="005826CD">
              <w:rPr>
                <w:rStyle w:val="Emphasis"/>
                <w:i w:val="0"/>
              </w:rPr>
              <w:t>2</w:t>
            </w:r>
          </w:p>
        </w:tc>
        <w:tc>
          <w:tcPr>
            <w:tcW w:w="8568" w:type="dxa"/>
          </w:tcPr>
          <w:p w:rsidR="005826CD" w:rsidRPr="00E80074" w:rsidRDefault="008B76DD" w:rsidP="008B76DD">
            <w:pPr>
              <w:rPr>
                <w:rStyle w:val="Emphasis"/>
                <w:i w:val="0"/>
                <w:iCs w:val="0"/>
              </w:rPr>
            </w:pPr>
            <w:r>
              <w:rPr>
                <w:u w:val="single"/>
              </w:rPr>
              <w:t>Electric power cost ($/KWh</w:t>
            </w:r>
            <w:r w:rsidR="00E80074" w:rsidRPr="005F2BDE">
              <w:rPr>
                <w:u w:val="single"/>
              </w:rPr>
              <w:t>).</w:t>
            </w:r>
            <w:r w:rsidR="00E80074" w:rsidRPr="005F2BDE">
              <w:t xml:space="preserve"> </w:t>
            </w:r>
            <w:r>
              <w:t>A</w:t>
            </w:r>
            <w:r w:rsidRPr="005F2BDE">
              <w:t xml:space="preserve">nticipated </w:t>
            </w:r>
            <w:r>
              <w:t>number of hours</w:t>
            </w:r>
            <w:r w:rsidRPr="005F2BDE">
              <w:t xml:space="preserve"> the pump will run in a one year </w:t>
            </w:r>
            <w:r>
              <w:t>and the annual c</w:t>
            </w:r>
            <w:r w:rsidR="00E80074" w:rsidRPr="005F2BDE">
              <w:t xml:space="preserve">ost of electrical power in dollars per kilowatt hour. </w:t>
            </w:r>
          </w:p>
        </w:tc>
      </w:tr>
      <w:tr w:rsidR="005826CD" w:rsidTr="000E366F">
        <w:tc>
          <w:tcPr>
            <w:tcW w:w="1008" w:type="dxa"/>
          </w:tcPr>
          <w:p w:rsidR="005826CD" w:rsidRDefault="00CC482D" w:rsidP="003E7C0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5826CD" w:rsidRPr="005F2BDE">
              <w:rPr>
                <w:rStyle w:val="Emphasis"/>
                <w:i w:val="0"/>
              </w:rPr>
              <w:t>.1</w:t>
            </w:r>
            <w:r w:rsidR="005826CD">
              <w:rPr>
                <w:rStyle w:val="Emphasis"/>
                <w:i w:val="0"/>
              </w:rPr>
              <w:t>3</w:t>
            </w:r>
          </w:p>
        </w:tc>
        <w:tc>
          <w:tcPr>
            <w:tcW w:w="8568" w:type="dxa"/>
          </w:tcPr>
          <w:p w:rsidR="005826CD" w:rsidRDefault="006F6A29" w:rsidP="004020A2">
            <w:pPr>
              <w:rPr>
                <w:rStyle w:val="Emphasis"/>
                <w:i w:val="0"/>
              </w:rPr>
            </w:pPr>
            <w:r>
              <w:rPr>
                <w:u w:val="single"/>
              </w:rPr>
              <w:t>Annual w</w:t>
            </w:r>
            <w:r w:rsidR="00771127">
              <w:rPr>
                <w:u w:val="single"/>
              </w:rPr>
              <w:t>ater treatment cost</w:t>
            </w:r>
            <w:r w:rsidR="00E80074" w:rsidRPr="005F2BDE">
              <w:rPr>
                <w:u w:val="single"/>
              </w:rPr>
              <w:t>.</w:t>
            </w:r>
            <w:r w:rsidR="00E80074" w:rsidRPr="005F2BDE">
              <w:t xml:space="preserve"> </w:t>
            </w:r>
            <w:r w:rsidR="00771127">
              <w:t>C</w:t>
            </w:r>
            <w:r w:rsidR="00E80074" w:rsidRPr="005F2BDE">
              <w:t xml:space="preserve">ost to </w:t>
            </w:r>
            <w:r w:rsidR="00771127">
              <w:t xml:space="preserve">maintain acceptable </w:t>
            </w:r>
            <w:r w:rsidR="00E80074" w:rsidRPr="005F2BDE">
              <w:t xml:space="preserve">potable water </w:t>
            </w:r>
            <w:r w:rsidR="00771127">
              <w:t xml:space="preserve">quality </w:t>
            </w:r>
            <w:r w:rsidR="00BE0063">
              <w:t>for</w:t>
            </w:r>
            <w:r w:rsidR="00E80074" w:rsidRPr="005F2BDE">
              <w:t xml:space="preserve"> one year</w:t>
            </w:r>
            <w:r w:rsidR="00771127">
              <w:t>,</w:t>
            </w:r>
            <w:r w:rsidR="00E80074" w:rsidRPr="005F2BDE">
              <w:t xml:space="preserve"> </w:t>
            </w:r>
            <w:r w:rsidR="00771127">
              <w:t>including</w:t>
            </w:r>
            <w:r w:rsidR="00771127" w:rsidRPr="005F2BDE">
              <w:t xml:space="preserve"> </w:t>
            </w:r>
            <w:r w:rsidR="004020A2">
              <w:t>water treatment and</w:t>
            </w:r>
            <w:r w:rsidR="00E80074" w:rsidRPr="005F2BDE">
              <w:t xml:space="preserve"> disinfection</w:t>
            </w:r>
            <w:r w:rsidR="00771127">
              <w:t>.</w:t>
            </w:r>
            <w:r w:rsidR="00E80074" w:rsidRPr="005F2BDE">
              <w:t xml:space="preserve"> </w:t>
            </w:r>
            <w:r w:rsidR="00771127">
              <w:t xml:space="preserve"> </w:t>
            </w:r>
          </w:p>
        </w:tc>
      </w:tr>
    </w:tbl>
    <w:p w:rsidR="004020A2" w:rsidRPr="000F5F30" w:rsidRDefault="004020A2" w:rsidP="004020A2">
      <w:pPr>
        <w:pStyle w:val="ListParagraph"/>
        <w:numPr>
          <w:ilvl w:val="0"/>
          <w:numId w:val="13"/>
        </w:numPr>
        <w:ind w:left="360"/>
        <w:rPr>
          <w:rFonts w:asciiTheme="minorHAnsi" w:hAnsiTheme="minorHAnsi"/>
          <w:b/>
          <w:sz w:val="28"/>
        </w:rPr>
      </w:pPr>
      <w:r w:rsidRPr="000F5F30">
        <w:rPr>
          <w:b/>
          <w:sz w:val="24"/>
        </w:rPr>
        <w:t xml:space="preserve">Estimated Planning and Compliance Costs of a New Public Water System </w:t>
      </w:r>
    </w:p>
    <w:p w:rsidR="002B177C" w:rsidRPr="00BE0063" w:rsidRDefault="002B177C" w:rsidP="00D61946">
      <w:pPr>
        <w:rPr>
          <w:rStyle w:val="Emphasis"/>
        </w:rPr>
      </w:pPr>
      <w:r w:rsidRPr="00BE0063">
        <w:rPr>
          <w:rStyle w:val="Emphasis"/>
        </w:rPr>
        <w:t>Use generally accepted industry costs and</w:t>
      </w:r>
      <w:r w:rsidR="000C3B9F" w:rsidRPr="00BE0063">
        <w:rPr>
          <w:rStyle w:val="Emphasis"/>
        </w:rPr>
        <w:t>/</w:t>
      </w:r>
      <w:r w:rsidRPr="00BE0063">
        <w:rPr>
          <w:rStyle w:val="Emphasis"/>
        </w:rPr>
        <w:t xml:space="preserve">or information from your engineering consultant to </w:t>
      </w:r>
      <w:r w:rsidR="004020A2" w:rsidRPr="00BE0063">
        <w:rPr>
          <w:rStyle w:val="Emphasis"/>
        </w:rPr>
        <w:t>estimate</w:t>
      </w:r>
      <w:r w:rsidRPr="00BE0063">
        <w:rPr>
          <w:rStyle w:val="Emphasis"/>
        </w:rPr>
        <w:t xml:space="preserve"> cost</w:t>
      </w:r>
      <w:r w:rsidR="004020A2" w:rsidRPr="00BE0063">
        <w:rPr>
          <w:rStyle w:val="Emphasis"/>
        </w:rPr>
        <w:t>s</w:t>
      </w:r>
      <w:r w:rsidRPr="00BE0063">
        <w:rPr>
          <w:rStyle w:val="Emphasis"/>
        </w:rPr>
        <w:t xml:space="preserve"> to plan and </w:t>
      </w:r>
      <w:r w:rsidR="004020A2" w:rsidRPr="00BE0063">
        <w:rPr>
          <w:rStyle w:val="Emphasis"/>
        </w:rPr>
        <w:t>comply with regulations for operating</w:t>
      </w:r>
      <w:r w:rsidRPr="00BE0063">
        <w:rPr>
          <w:rStyle w:val="Emphasis"/>
        </w:rPr>
        <w:t xml:space="preserve"> a public water system</w:t>
      </w:r>
      <w:r w:rsidR="004020A2" w:rsidRPr="00BE0063">
        <w:rPr>
          <w:rStyle w:val="Emphasis"/>
        </w:rPr>
        <w:t>.</w:t>
      </w:r>
      <w:r w:rsidRPr="00BE0063">
        <w:rPr>
          <w:rStyle w:val="Emphasi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658"/>
      </w:tblGrid>
      <w:tr w:rsidR="004020A2" w:rsidTr="008C5F49">
        <w:tc>
          <w:tcPr>
            <w:tcW w:w="918" w:type="dxa"/>
          </w:tcPr>
          <w:p w:rsidR="004020A2" w:rsidRPr="00BE0063" w:rsidRDefault="00CC482D" w:rsidP="00D61946">
            <w:pPr>
              <w:rPr>
                <w:rStyle w:val="Emphasis"/>
                <w:i w:val="0"/>
                <w:szCs w:val="24"/>
              </w:rPr>
            </w:pPr>
            <w:r>
              <w:rPr>
                <w:rStyle w:val="Emphasis"/>
                <w:i w:val="0"/>
                <w:szCs w:val="24"/>
              </w:rPr>
              <w:t>4</w:t>
            </w:r>
            <w:r w:rsidR="009F36BA" w:rsidRPr="00BE0063">
              <w:rPr>
                <w:rStyle w:val="Emphasis"/>
                <w:i w:val="0"/>
                <w:szCs w:val="24"/>
              </w:rPr>
              <w:t>.1.</w:t>
            </w:r>
          </w:p>
        </w:tc>
        <w:tc>
          <w:tcPr>
            <w:tcW w:w="8658" w:type="dxa"/>
          </w:tcPr>
          <w:p w:rsidR="004020A2" w:rsidRPr="004020A2" w:rsidRDefault="0022633C" w:rsidP="0022633C">
            <w:pPr>
              <w:rPr>
                <w:rStyle w:val="Emphasis"/>
                <w:i w:val="0"/>
                <w:iCs w:val="0"/>
              </w:rPr>
            </w:pPr>
            <w:r>
              <w:rPr>
                <w:u w:val="single"/>
              </w:rPr>
              <w:t>Strategy</w:t>
            </w:r>
            <w:r w:rsidR="004020A2" w:rsidRPr="005F2BDE">
              <w:rPr>
                <w:u w:val="single"/>
              </w:rPr>
              <w:t xml:space="preserve"> for </w:t>
            </w:r>
            <w:r>
              <w:rPr>
                <w:u w:val="single"/>
              </w:rPr>
              <w:t>preparing</w:t>
            </w:r>
            <w:r w:rsidR="004020A2" w:rsidRPr="005F2BDE">
              <w:rPr>
                <w:u w:val="single"/>
              </w:rPr>
              <w:t xml:space="preserve"> a water system plan and associated cost.</w:t>
            </w:r>
            <w:r w:rsidR="004020A2" w:rsidRPr="005F2BD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Describe your strategy</w:t>
            </w:r>
            <w:r w:rsidR="00950E2E">
              <w:rPr>
                <w:rFonts w:eastAsia="Times New Roman"/>
              </w:rPr>
              <w:t>, including costs,</w:t>
            </w:r>
            <w:r>
              <w:rPr>
                <w:rFonts w:eastAsia="Times New Roman"/>
              </w:rPr>
              <w:t xml:space="preserve"> for preparing</w:t>
            </w:r>
            <w:r w:rsidR="004020A2" w:rsidRPr="005F2BDE">
              <w:t xml:space="preserve"> a water system plan or small water system management plan</w:t>
            </w:r>
            <w:r>
              <w:t xml:space="preserve"> </w:t>
            </w:r>
            <w:r w:rsidR="004020A2" w:rsidRPr="005F2BDE">
              <w:t>required for all new public water systems</w:t>
            </w:r>
            <w:r w:rsidR="00BE0063">
              <w:t xml:space="preserve">. See </w:t>
            </w:r>
            <w:hyperlink r:id="rId16" w:history="1">
              <w:r w:rsidR="008F0242" w:rsidRPr="008F0242">
                <w:rPr>
                  <w:rStyle w:val="Hyperlink"/>
                  <w:color w:val="auto"/>
                </w:rPr>
                <w:t>http://www.doh.wa.gov/CommunityandEnvironment/DrinkingWater/WaterSystemDesignandPlanning/PlanningRequirements</w:t>
              </w:r>
            </w:hyperlink>
            <w:r w:rsidR="008F0242" w:rsidRPr="008F0242">
              <w:rPr>
                <w:rStyle w:val="Hyperlink"/>
                <w:color w:val="auto"/>
                <w:u w:val="none"/>
              </w:rPr>
              <w:t>.</w:t>
            </w:r>
            <w:r w:rsidR="008F0242" w:rsidRPr="008F0242">
              <w:rPr>
                <w:rStyle w:val="Hyperlink"/>
                <w:color w:val="auto"/>
              </w:rPr>
              <w:t xml:space="preserve"> </w:t>
            </w:r>
          </w:p>
        </w:tc>
      </w:tr>
      <w:tr w:rsidR="004020A2" w:rsidTr="008C5F49">
        <w:tc>
          <w:tcPr>
            <w:tcW w:w="918" w:type="dxa"/>
          </w:tcPr>
          <w:p w:rsidR="004020A2" w:rsidRPr="00BE0063" w:rsidRDefault="00CC482D" w:rsidP="00D61946">
            <w:pPr>
              <w:rPr>
                <w:rStyle w:val="Emphasis"/>
                <w:i w:val="0"/>
                <w:szCs w:val="24"/>
              </w:rPr>
            </w:pPr>
            <w:r>
              <w:rPr>
                <w:rStyle w:val="Emphasis"/>
                <w:i w:val="0"/>
                <w:szCs w:val="24"/>
              </w:rPr>
              <w:t>4</w:t>
            </w:r>
            <w:r w:rsidR="004020A2" w:rsidRPr="00BE0063">
              <w:rPr>
                <w:rStyle w:val="Emphasis"/>
                <w:i w:val="0"/>
                <w:szCs w:val="24"/>
              </w:rPr>
              <w:t>.2</w:t>
            </w:r>
          </w:p>
        </w:tc>
        <w:tc>
          <w:tcPr>
            <w:tcW w:w="8658" w:type="dxa"/>
          </w:tcPr>
          <w:p w:rsidR="004020A2" w:rsidRDefault="00492983" w:rsidP="00492983">
            <w:pPr>
              <w:rPr>
                <w:rStyle w:val="Emphasis"/>
                <w:i w:val="0"/>
                <w:sz w:val="24"/>
                <w:szCs w:val="24"/>
              </w:rPr>
            </w:pPr>
            <w:r>
              <w:rPr>
                <w:u w:val="single"/>
              </w:rPr>
              <w:t xml:space="preserve">Annual </w:t>
            </w:r>
            <w:r w:rsidRPr="005F2BDE">
              <w:rPr>
                <w:u w:val="single"/>
              </w:rPr>
              <w:t>cost</w:t>
            </w:r>
            <w:r>
              <w:rPr>
                <w:u w:val="single"/>
              </w:rPr>
              <w:t xml:space="preserve"> for s</w:t>
            </w:r>
            <w:r w:rsidR="00956B17" w:rsidRPr="005F2BDE">
              <w:rPr>
                <w:u w:val="single"/>
              </w:rPr>
              <w:t>atellite mana</w:t>
            </w:r>
            <w:r w:rsidR="00A75FEA">
              <w:rPr>
                <w:u w:val="single"/>
              </w:rPr>
              <w:t xml:space="preserve">gement agency (SMA) </w:t>
            </w:r>
            <w:r>
              <w:rPr>
                <w:u w:val="single"/>
              </w:rPr>
              <w:t>services</w:t>
            </w:r>
            <w:r w:rsidR="00A75FEA">
              <w:rPr>
                <w:u w:val="single"/>
              </w:rPr>
              <w:t>.</w:t>
            </w:r>
            <w:r w:rsidR="00956B17" w:rsidRPr="005F2BDE">
              <w:t xml:space="preserve"> </w:t>
            </w:r>
            <w:r w:rsidR="00956B17">
              <w:t>I</w:t>
            </w:r>
            <w:r w:rsidR="00956B17" w:rsidRPr="005F2BDE">
              <w:t xml:space="preserve">f an approved SMA is available, King County Code and state law </w:t>
            </w:r>
            <w:r w:rsidR="00956B17">
              <w:t>require</w:t>
            </w:r>
            <w:r w:rsidR="00956B17" w:rsidRPr="005F2BDE">
              <w:t xml:space="preserve"> </w:t>
            </w:r>
            <w:r w:rsidR="00950E2E">
              <w:t xml:space="preserve">that </w:t>
            </w:r>
            <w:r w:rsidR="00A75FEA">
              <w:t>a</w:t>
            </w:r>
            <w:r w:rsidR="00956B17" w:rsidRPr="005F2BDE">
              <w:t xml:space="preserve"> new public water system contract for </w:t>
            </w:r>
            <w:r w:rsidR="00A75FEA">
              <w:t xml:space="preserve">SMA </w:t>
            </w:r>
            <w:r w:rsidR="00956B17" w:rsidRPr="005F2BDE">
              <w:t xml:space="preserve">services </w:t>
            </w:r>
            <w:r w:rsidR="00956B17">
              <w:t>(</w:t>
            </w:r>
            <w:r w:rsidR="00956B17" w:rsidRPr="005F2BDE">
              <w:t>RCW 70.119A.060</w:t>
            </w:r>
            <w:r w:rsidR="00956B17">
              <w:t>).</w:t>
            </w:r>
            <w:r w:rsidR="00956B17" w:rsidRPr="005F2BDE">
              <w:t xml:space="preserve"> </w:t>
            </w:r>
            <w:r w:rsidR="00A75FEA">
              <w:t>F</w:t>
            </w:r>
            <w:r w:rsidR="00A75FEA" w:rsidRPr="005F2BDE">
              <w:t>or a list of approved utilities in King County that provide SMA services</w:t>
            </w:r>
            <w:r w:rsidR="00A75FEA">
              <w:t xml:space="preserve">, see </w:t>
            </w:r>
            <w:hyperlink r:id="rId17" w:history="1">
              <w:r w:rsidR="00A75FEA" w:rsidRPr="00A75FEA">
                <w:rPr>
                  <w:rStyle w:val="Hyperlink"/>
                  <w:color w:val="auto"/>
                </w:rPr>
                <w:t>http://www.doh.wa.gov/Portals/1/Documents/4200/sma_list.pdf</w:t>
              </w:r>
            </w:hyperlink>
            <w:r w:rsidR="00A75FEA">
              <w:t>, or c</w:t>
            </w:r>
            <w:r w:rsidR="00956B17" w:rsidRPr="005F2BDE">
              <w:t xml:space="preserve">ontact the </w:t>
            </w:r>
            <w:r w:rsidR="00956B17">
              <w:t xml:space="preserve">Washington State Department of Health at </w:t>
            </w:r>
            <w:r w:rsidR="00A75FEA">
              <w:t>253-</w:t>
            </w:r>
            <w:r w:rsidR="00956B17" w:rsidRPr="005F2BDE">
              <w:t>395-6750.</w:t>
            </w:r>
          </w:p>
        </w:tc>
      </w:tr>
      <w:tr w:rsidR="004020A2" w:rsidTr="008C5F49">
        <w:tc>
          <w:tcPr>
            <w:tcW w:w="918" w:type="dxa"/>
          </w:tcPr>
          <w:p w:rsidR="004020A2" w:rsidRPr="00BE0063" w:rsidRDefault="00CC482D" w:rsidP="00FA686C">
            <w:pPr>
              <w:keepLines/>
              <w:rPr>
                <w:rStyle w:val="Emphasis"/>
                <w:i w:val="0"/>
                <w:szCs w:val="24"/>
              </w:rPr>
            </w:pPr>
            <w:r>
              <w:rPr>
                <w:rStyle w:val="Emphasis"/>
                <w:i w:val="0"/>
                <w:szCs w:val="24"/>
              </w:rPr>
              <w:t>4</w:t>
            </w:r>
            <w:r w:rsidR="004020A2" w:rsidRPr="00BE0063">
              <w:rPr>
                <w:rStyle w:val="Emphasis"/>
                <w:i w:val="0"/>
                <w:szCs w:val="24"/>
              </w:rPr>
              <w:t>.3</w:t>
            </w:r>
          </w:p>
        </w:tc>
        <w:tc>
          <w:tcPr>
            <w:tcW w:w="8658" w:type="dxa"/>
          </w:tcPr>
          <w:p w:rsidR="004020A2" w:rsidRPr="009F36BA" w:rsidRDefault="00950E2E" w:rsidP="00FA686C">
            <w:pPr>
              <w:keepLines/>
              <w:rPr>
                <w:rStyle w:val="Emphasis"/>
                <w:i w:val="0"/>
                <w:iCs w:val="0"/>
              </w:rPr>
            </w:pPr>
            <w:r w:rsidRPr="009F36BA">
              <w:rPr>
                <w:u w:val="single"/>
              </w:rPr>
              <w:t>P</w:t>
            </w:r>
            <w:r w:rsidR="00A75FEA" w:rsidRPr="009F36BA">
              <w:rPr>
                <w:u w:val="single"/>
              </w:rPr>
              <w:t xml:space="preserve">lans for </w:t>
            </w:r>
            <w:r w:rsidRPr="009F36BA">
              <w:rPr>
                <w:u w:val="single"/>
              </w:rPr>
              <w:t>a cross-</w:t>
            </w:r>
            <w:r w:rsidR="00A75FEA" w:rsidRPr="009F36BA">
              <w:rPr>
                <w:u w:val="single"/>
              </w:rPr>
              <w:t xml:space="preserve">connection control program and </w:t>
            </w:r>
            <w:r w:rsidR="00492983">
              <w:rPr>
                <w:u w:val="single"/>
              </w:rPr>
              <w:t>its annual</w:t>
            </w:r>
            <w:r w:rsidR="00A75FEA" w:rsidRPr="009F36BA">
              <w:rPr>
                <w:u w:val="single"/>
              </w:rPr>
              <w:t xml:space="preserve"> cost.</w:t>
            </w:r>
            <w:r w:rsidR="00A75FEA" w:rsidRPr="009F36BA">
              <w:t xml:space="preserve"> </w:t>
            </w:r>
            <w:r w:rsidRPr="009F36BA">
              <w:t>Describe your plans for developing a cross-</w:t>
            </w:r>
            <w:r w:rsidR="00A75FEA" w:rsidRPr="009F36BA">
              <w:t xml:space="preserve">connection control program </w:t>
            </w:r>
            <w:r w:rsidRPr="009F36BA">
              <w:t>that complies</w:t>
            </w:r>
            <w:r w:rsidR="00A75FEA" w:rsidRPr="009F36BA">
              <w:t xml:space="preserve"> with the applicable rules</w:t>
            </w:r>
            <w:r w:rsidRPr="009F36BA">
              <w:t>, and the annual cost for the program. Rules can</w:t>
            </w:r>
            <w:r w:rsidR="00A75FEA" w:rsidRPr="009F36BA">
              <w:t xml:space="preserve"> be found at</w:t>
            </w:r>
            <w:r w:rsidR="00F3538F">
              <w:t xml:space="preserve"> </w:t>
            </w:r>
            <w:hyperlink r:id="rId18" w:history="1">
              <w:r w:rsidR="009F36BA" w:rsidRPr="009F36BA">
                <w:rPr>
                  <w:rStyle w:val="Hyperlink"/>
                  <w:color w:val="auto"/>
                </w:rPr>
                <w:t>http://www.doh.wa.gov/CommunityandEnvironment/DrinkingWater/WaterSystemDesignandPlanning/CrossConnectionControlBackflowPrevention</w:t>
              </w:r>
            </w:hyperlink>
            <w:r w:rsidR="009F36BA" w:rsidRPr="009F36BA">
              <w:t>.</w:t>
            </w:r>
          </w:p>
        </w:tc>
      </w:tr>
      <w:tr w:rsidR="004020A2" w:rsidTr="008C5F49">
        <w:tc>
          <w:tcPr>
            <w:tcW w:w="918" w:type="dxa"/>
          </w:tcPr>
          <w:p w:rsidR="004020A2" w:rsidRPr="00BE0063" w:rsidRDefault="00CC482D" w:rsidP="00D61946">
            <w:pPr>
              <w:rPr>
                <w:rStyle w:val="Emphasis"/>
                <w:i w:val="0"/>
                <w:szCs w:val="24"/>
              </w:rPr>
            </w:pPr>
            <w:r>
              <w:rPr>
                <w:rStyle w:val="Emphasis"/>
                <w:i w:val="0"/>
                <w:szCs w:val="24"/>
              </w:rPr>
              <w:t>4</w:t>
            </w:r>
            <w:r w:rsidR="004020A2" w:rsidRPr="00BE0063">
              <w:rPr>
                <w:rStyle w:val="Emphasis"/>
                <w:i w:val="0"/>
                <w:szCs w:val="24"/>
              </w:rPr>
              <w:t>.4</w:t>
            </w:r>
          </w:p>
        </w:tc>
        <w:tc>
          <w:tcPr>
            <w:tcW w:w="8658" w:type="dxa"/>
          </w:tcPr>
          <w:p w:rsidR="004020A2" w:rsidRPr="00305474" w:rsidRDefault="00BE0063" w:rsidP="00DC5A38">
            <w:pPr>
              <w:rPr>
                <w:rStyle w:val="Emphasis"/>
                <w:i w:val="0"/>
              </w:rPr>
            </w:pPr>
            <w:r>
              <w:rPr>
                <w:u w:val="single"/>
              </w:rPr>
              <w:t>Annual w</w:t>
            </w:r>
            <w:r w:rsidR="00305474" w:rsidRPr="005F2BDE">
              <w:rPr>
                <w:u w:val="single"/>
              </w:rPr>
              <w:t>ater quality testing and c</w:t>
            </w:r>
            <w:r w:rsidR="00305474">
              <w:rPr>
                <w:u w:val="single"/>
              </w:rPr>
              <w:t>ost</w:t>
            </w:r>
            <w:r w:rsidR="00305474" w:rsidRPr="005F2BDE">
              <w:rPr>
                <w:u w:val="single"/>
              </w:rPr>
              <w:t>.</w:t>
            </w:r>
            <w:r w:rsidR="00305474" w:rsidRPr="005F2BDE">
              <w:rPr>
                <w:rFonts w:eastAsia="Times New Roman"/>
              </w:rPr>
              <w:t xml:space="preserve"> </w:t>
            </w:r>
            <w:r w:rsidR="00950E2E">
              <w:rPr>
                <w:rFonts w:eastAsia="Times New Roman"/>
              </w:rPr>
              <w:t>Indicate</w:t>
            </w:r>
            <w:r w:rsidR="00305474" w:rsidRPr="005F2BDE">
              <w:rPr>
                <w:rFonts w:eastAsia="Times New Roman"/>
              </w:rPr>
              <w:t xml:space="preserve"> who w</w:t>
            </w:r>
            <w:r w:rsidR="00305474">
              <w:rPr>
                <w:rFonts w:eastAsia="Times New Roman"/>
              </w:rPr>
              <w:t>ill conduct water sampling and</w:t>
            </w:r>
            <w:r w:rsidR="00305474" w:rsidRPr="005F2BDE">
              <w:rPr>
                <w:rFonts w:eastAsia="Times New Roman"/>
              </w:rPr>
              <w:t xml:space="preserve"> testing</w:t>
            </w:r>
            <w:r w:rsidR="00DC5A38">
              <w:rPr>
                <w:rFonts w:eastAsia="Times New Roman"/>
              </w:rPr>
              <w:t>,</w:t>
            </w:r>
            <w:r w:rsidR="00305474" w:rsidRPr="005F2BDE">
              <w:rPr>
                <w:rFonts w:eastAsia="Times New Roman"/>
              </w:rPr>
              <w:t xml:space="preserve"> how you will meet the reporting requirement</w:t>
            </w:r>
            <w:r w:rsidR="00DC5A38">
              <w:rPr>
                <w:rFonts w:eastAsia="Times New Roman"/>
              </w:rPr>
              <w:t>, and how much the sampling and testing will cost</w:t>
            </w:r>
            <w:r w:rsidR="006B3E85">
              <w:rPr>
                <w:rFonts w:eastAsia="Times New Roman"/>
              </w:rPr>
              <w:t xml:space="preserve"> each </w:t>
            </w:r>
            <w:r w:rsidR="00DC5A38">
              <w:rPr>
                <w:rFonts w:eastAsia="Times New Roman"/>
              </w:rPr>
              <w:t>year</w:t>
            </w:r>
            <w:r w:rsidR="00305474" w:rsidRPr="005F2BDE">
              <w:rPr>
                <w:rFonts w:eastAsia="Times New Roman"/>
              </w:rPr>
              <w:t>.</w:t>
            </w:r>
            <w:r w:rsidR="00DC5A38">
              <w:rPr>
                <w:rFonts w:eastAsia="Times New Roman"/>
              </w:rPr>
              <w:t xml:space="preserve"> </w:t>
            </w:r>
            <w:r w:rsidR="00A47077">
              <w:rPr>
                <w:rFonts w:eastAsia="Times New Roman"/>
              </w:rPr>
              <w:t>(</w:t>
            </w:r>
            <w:r w:rsidR="00305474" w:rsidRPr="005F2BDE">
              <w:rPr>
                <w:rFonts w:eastAsia="Times New Roman"/>
              </w:rPr>
              <w:t>F</w:t>
            </w:r>
            <w:r w:rsidR="00305474" w:rsidRPr="005F2BDE">
              <w:t>or sampling and reporting requirements</w:t>
            </w:r>
            <w:r w:rsidR="00950E2E">
              <w:t>,</w:t>
            </w:r>
            <w:r w:rsidR="00305474" w:rsidRPr="005F2BDE">
              <w:t xml:space="preserve"> see </w:t>
            </w:r>
            <w:hyperlink r:id="rId19" w:history="1">
              <w:r w:rsidR="009F36BA" w:rsidRPr="009F36BA">
                <w:rPr>
                  <w:rStyle w:val="Hyperlink"/>
                  <w:color w:val="auto"/>
                </w:rPr>
                <w:t>http://www.doh.wa.gov/CommunityandEnvironment/DrinkingWater/Contaminants/TestingYourWater</w:t>
              </w:r>
            </w:hyperlink>
            <w:r w:rsidR="009F36BA" w:rsidRPr="009F36BA">
              <w:t>.</w:t>
            </w:r>
            <w:r w:rsidR="00A36806">
              <w:t>)</w:t>
            </w:r>
            <w:r w:rsidR="009F36BA" w:rsidRPr="009F36BA">
              <w:t xml:space="preserve"> </w:t>
            </w:r>
          </w:p>
        </w:tc>
      </w:tr>
    </w:tbl>
    <w:p w:rsidR="00887A1C" w:rsidRPr="000F5F30" w:rsidRDefault="0054369F" w:rsidP="00887A1C">
      <w:pPr>
        <w:pStyle w:val="ListParagraph"/>
        <w:numPr>
          <w:ilvl w:val="0"/>
          <w:numId w:val="13"/>
        </w:numPr>
        <w:ind w:left="36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Groundwater </w:t>
      </w:r>
      <w:r w:rsidR="004F77D6">
        <w:rPr>
          <w:rFonts w:asciiTheme="minorHAnsi" w:hAnsiTheme="minorHAnsi"/>
          <w:b/>
          <w:sz w:val="28"/>
        </w:rPr>
        <w:t xml:space="preserve">Management </w:t>
      </w:r>
      <w:r>
        <w:rPr>
          <w:rFonts w:asciiTheme="minorHAnsi" w:hAnsiTheme="minorHAnsi"/>
          <w:b/>
          <w:sz w:val="28"/>
        </w:rPr>
        <w:t>and Fire Protection</w:t>
      </w:r>
    </w:p>
    <w:p w:rsidR="002B177C" w:rsidRPr="002F65DA" w:rsidRDefault="004F77D6" w:rsidP="004020A2">
      <w:pPr>
        <w:rPr>
          <w:bCs/>
          <w:i/>
        </w:rPr>
      </w:pPr>
      <w:r w:rsidRPr="002F65DA">
        <w:rPr>
          <w:bCs/>
          <w:i/>
        </w:rPr>
        <w:t>A</w:t>
      </w:r>
      <w:r w:rsidR="002B177C" w:rsidRPr="002F65DA">
        <w:rPr>
          <w:bCs/>
          <w:i/>
        </w:rPr>
        <w:t xml:space="preserve"> new public water system </w:t>
      </w:r>
      <w:r w:rsidRPr="002F65DA">
        <w:rPr>
          <w:bCs/>
          <w:i/>
        </w:rPr>
        <w:t xml:space="preserve">must comply with </w:t>
      </w:r>
      <w:r w:rsidR="00BE0063" w:rsidRPr="002F65DA">
        <w:rPr>
          <w:bCs/>
          <w:i/>
        </w:rPr>
        <w:t xml:space="preserve">Washington </w:t>
      </w:r>
      <w:r w:rsidRPr="002F65DA">
        <w:rPr>
          <w:bCs/>
          <w:i/>
        </w:rPr>
        <w:t>state and</w:t>
      </w:r>
      <w:r w:rsidR="002B177C" w:rsidRPr="002F65DA">
        <w:rPr>
          <w:bCs/>
          <w:i/>
        </w:rPr>
        <w:t xml:space="preserve"> King County rules and regulations for groundwater management </w:t>
      </w:r>
      <w:r w:rsidRPr="002F65DA">
        <w:rPr>
          <w:bCs/>
          <w:i/>
        </w:rPr>
        <w:t>and</w:t>
      </w:r>
      <w:r w:rsidR="002B177C" w:rsidRPr="002F65DA">
        <w:rPr>
          <w:bCs/>
          <w:i/>
        </w:rPr>
        <w:t xml:space="preserve"> fire protection.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568"/>
      </w:tblGrid>
      <w:tr w:rsidR="004F77D6" w:rsidTr="006B3E85">
        <w:tc>
          <w:tcPr>
            <w:tcW w:w="1008" w:type="dxa"/>
          </w:tcPr>
          <w:p w:rsidR="004F77D6" w:rsidRPr="00C31A56" w:rsidRDefault="00CC482D" w:rsidP="004020A2">
            <w:pPr>
              <w:rPr>
                <w:rStyle w:val="Emphasis"/>
                <w:i w:val="0"/>
                <w:szCs w:val="24"/>
              </w:rPr>
            </w:pPr>
            <w:r>
              <w:rPr>
                <w:rStyle w:val="Emphasis"/>
                <w:i w:val="0"/>
                <w:szCs w:val="24"/>
              </w:rPr>
              <w:t>5</w:t>
            </w:r>
            <w:r w:rsidR="003E7C02" w:rsidRPr="00C31A56">
              <w:rPr>
                <w:rStyle w:val="Emphasis"/>
                <w:i w:val="0"/>
                <w:szCs w:val="24"/>
              </w:rPr>
              <w:t>.1</w:t>
            </w:r>
          </w:p>
        </w:tc>
        <w:tc>
          <w:tcPr>
            <w:tcW w:w="8568" w:type="dxa"/>
          </w:tcPr>
          <w:p w:rsidR="004F77D6" w:rsidRPr="00D67B5F" w:rsidRDefault="00AF6F29" w:rsidP="003A7155">
            <w:pPr>
              <w:rPr>
                <w:rStyle w:val="Emphasis"/>
                <w:i w:val="0"/>
                <w:iCs w:val="0"/>
              </w:rPr>
            </w:pPr>
            <w:r w:rsidRPr="00AF6F29">
              <w:rPr>
                <w:u w:val="single"/>
              </w:rPr>
              <w:t xml:space="preserve">Describe </w:t>
            </w:r>
            <w:r w:rsidR="00D67B5F" w:rsidRPr="00AF6F29">
              <w:rPr>
                <w:u w:val="single"/>
              </w:rPr>
              <w:t>how you</w:t>
            </w:r>
            <w:r w:rsidR="003A7155" w:rsidRPr="00AF6F29">
              <w:rPr>
                <w:u w:val="single"/>
              </w:rPr>
              <w:t>r proposed water system will comply with state groundwater code and water right</w:t>
            </w:r>
            <w:r w:rsidR="00937FE7">
              <w:rPr>
                <w:u w:val="single"/>
              </w:rPr>
              <w:t xml:space="preserve"> issue</w:t>
            </w:r>
            <w:r w:rsidR="003A7155" w:rsidRPr="00AF6F29">
              <w:rPr>
                <w:u w:val="single"/>
              </w:rPr>
              <w:t>.</w:t>
            </w:r>
            <w:r w:rsidR="003A7155">
              <w:t xml:space="preserve"> S</w:t>
            </w:r>
            <w:r w:rsidR="00A217AE" w:rsidRPr="00D67B5F">
              <w:t>ee the Washington State Department of Ecology’s website for water right</w:t>
            </w:r>
            <w:r w:rsidR="00D67B5F" w:rsidRPr="00D67B5F">
              <w:t>s</w:t>
            </w:r>
            <w:r w:rsidR="00A217AE" w:rsidRPr="00D67B5F">
              <w:t xml:space="preserve"> information at </w:t>
            </w:r>
            <w:hyperlink r:id="rId20" w:history="1">
              <w:r w:rsidR="00D67B5F" w:rsidRPr="00D67B5F">
                <w:rPr>
                  <w:rStyle w:val="Hyperlink"/>
                  <w:color w:val="auto"/>
                </w:rPr>
                <w:t>http://www.ecy.wa.gov/programs/wr/rights/water-right-home.html</w:t>
              </w:r>
            </w:hyperlink>
            <w:r w:rsidR="00101AD9" w:rsidRPr="00D67B5F">
              <w:t xml:space="preserve">. </w:t>
            </w:r>
          </w:p>
        </w:tc>
      </w:tr>
      <w:tr w:rsidR="004F77D6" w:rsidTr="006B3E85">
        <w:tc>
          <w:tcPr>
            <w:tcW w:w="1008" w:type="dxa"/>
          </w:tcPr>
          <w:p w:rsidR="004F77D6" w:rsidRPr="00C31A56" w:rsidRDefault="00CC482D" w:rsidP="004020A2">
            <w:pPr>
              <w:rPr>
                <w:rStyle w:val="Emphasis"/>
                <w:i w:val="0"/>
                <w:szCs w:val="24"/>
              </w:rPr>
            </w:pPr>
            <w:r>
              <w:rPr>
                <w:rStyle w:val="Emphasis"/>
                <w:i w:val="0"/>
                <w:szCs w:val="24"/>
              </w:rPr>
              <w:t>5</w:t>
            </w:r>
            <w:r w:rsidR="003E7C02" w:rsidRPr="00C31A56">
              <w:rPr>
                <w:rStyle w:val="Emphasis"/>
                <w:i w:val="0"/>
                <w:szCs w:val="24"/>
              </w:rPr>
              <w:t>.2</w:t>
            </w:r>
          </w:p>
        </w:tc>
        <w:tc>
          <w:tcPr>
            <w:tcW w:w="8568" w:type="dxa"/>
          </w:tcPr>
          <w:p w:rsidR="004F77D6" w:rsidRPr="00A217AE" w:rsidRDefault="00AF6F29" w:rsidP="006F6A29">
            <w:pPr>
              <w:rPr>
                <w:rStyle w:val="Emphasis"/>
                <w:i w:val="0"/>
                <w:iCs w:val="0"/>
              </w:rPr>
            </w:pPr>
            <w:r>
              <w:rPr>
                <w:u w:val="single"/>
              </w:rPr>
              <w:t xml:space="preserve">Indicate </w:t>
            </w:r>
            <w:r w:rsidRPr="00AF6F29">
              <w:rPr>
                <w:u w:val="single"/>
              </w:rPr>
              <w:t>whether you have</w:t>
            </w:r>
            <w:r w:rsidR="008353BF">
              <w:rPr>
                <w:u w:val="single"/>
              </w:rPr>
              <w:t xml:space="preserve"> conducted</w:t>
            </w:r>
            <w:r w:rsidRPr="00AF6F29">
              <w:rPr>
                <w:u w:val="single"/>
              </w:rPr>
              <w:t xml:space="preserve"> or are planning </w:t>
            </w:r>
            <w:r w:rsidR="006F6A29">
              <w:rPr>
                <w:u w:val="single"/>
              </w:rPr>
              <w:t>to</w:t>
            </w:r>
            <w:r w:rsidRPr="00AF6F29">
              <w:rPr>
                <w:u w:val="single"/>
              </w:rPr>
              <w:t xml:space="preserve"> conduct a g</w:t>
            </w:r>
            <w:r w:rsidR="00A217AE" w:rsidRPr="00AF6F29">
              <w:rPr>
                <w:u w:val="single"/>
              </w:rPr>
              <w:t>roundwater</w:t>
            </w:r>
            <w:r w:rsidR="00A217AE" w:rsidRPr="00A217AE">
              <w:rPr>
                <w:u w:val="single"/>
              </w:rPr>
              <w:t xml:space="preserve"> evaluation to ensure the </w:t>
            </w:r>
            <w:r w:rsidR="003A7155">
              <w:rPr>
                <w:u w:val="single"/>
              </w:rPr>
              <w:t>well will produce adequate water.</w:t>
            </w:r>
            <w:r w:rsidR="00DC5A38">
              <w:t xml:space="preserve"> </w:t>
            </w:r>
            <w:r>
              <w:t>A</w:t>
            </w:r>
            <w:r w:rsidR="00A217AE" w:rsidRPr="00A217AE">
              <w:t xml:space="preserve"> well must produce </w:t>
            </w:r>
            <w:r>
              <w:t xml:space="preserve">a minimum of </w:t>
            </w:r>
            <w:r w:rsidR="00A217AE" w:rsidRPr="00A217AE">
              <w:t xml:space="preserve">400 gallons per day </w:t>
            </w:r>
            <w:r w:rsidR="009A5FF0">
              <w:t>for each</w:t>
            </w:r>
            <w:r w:rsidR="00A217AE" w:rsidRPr="00A217AE">
              <w:t xml:space="preserve"> </w:t>
            </w:r>
            <w:r w:rsidR="009A5FF0">
              <w:t>proposed connection</w:t>
            </w:r>
            <w:r w:rsidR="00A217AE" w:rsidRPr="00A217AE">
              <w:t xml:space="preserve">. </w:t>
            </w:r>
            <w:r w:rsidRPr="00A217AE">
              <w:t xml:space="preserve">King County Code 21A.28.040 </w:t>
            </w:r>
            <w:r>
              <w:t>defines</w:t>
            </w:r>
            <w:r w:rsidR="00A217AE" w:rsidRPr="00A217AE">
              <w:t xml:space="preserve"> adequate water supply </w:t>
            </w:r>
            <w:r w:rsidR="00637B55">
              <w:t>(</w:t>
            </w:r>
            <w:hyperlink r:id="rId21" w:history="1">
              <w:r w:rsidR="00A217AE" w:rsidRPr="00A217AE">
                <w:rPr>
                  <w:rStyle w:val="Hyperlink"/>
                  <w:color w:val="auto"/>
                </w:rPr>
                <w:t>http://www.kingcounty.gov/council/legislation/kc_code.aspx</w:t>
              </w:r>
            </w:hyperlink>
            <w:r w:rsidR="00637B55">
              <w:rPr>
                <w:rStyle w:val="Hyperlink"/>
                <w:color w:val="auto"/>
              </w:rPr>
              <w:t>)</w:t>
            </w:r>
            <w:r w:rsidR="00A217AE" w:rsidRPr="00A217AE">
              <w:t xml:space="preserve">. Information on conducting a groundwater evaluation can be found at </w:t>
            </w:r>
            <w:hyperlink r:id="rId22" w:history="1">
              <w:r w:rsidR="00A217AE" w:rsidRPr="00FA686C">
                <w:rPr>
                  <w:rStyle w:val="Hyperlink"/>
                  <w:color w:val="auto"/>
                </w:rPr>
                <w:t>http://www.ecy.wa.gov/programs/eap/wsb/wsb_All.html</w:t>
              </w:r>
            </w:hyperlink>
            <w:r w:rsidR="00A217AE" w:rsidRPr="00FA686C">
              <w:t>.</w:t>
            </w:r>
          </w:p>
        </w:tc>
      </w:tr>
      <w:tr w:rsidR="004F77D6" w:rsidTr="006B3E85">
        <w:tc>
          <w:tcPr>
            <w:tcW w:w="1008" w:type="dxa"/>
          </w:tcPr>
          <w:p w:rsidR="004F77D6" w:rsidRPr="00C31A56" w:rsidRDefault="00CC482D" w:rsidP="004020A2">
            <w:pPr>
              <w:rPr>
                <w:rStyle w:val="Emphasis"/>
                <w:i w:val="0"/>
                <w:szCs w:val="24"/>
              </w:rPr>
            </w:pPr>
            <w:r>
              <w:rPr>
                <w:rStyle w:val="Emphasis"/>
                <w:i w:val="0"/>
                <w:szCs w:val="24"/>
              </w:rPr>
              <w:t>5</w:t>
            </w:r>
            <w:r w:rsidR="00A217AE" w:rsidRPr="00C31A56">
              <w:rPr>
                <w:rStyle w:val="Emphasis"/>
                <w:i w:val="0"/>
                <w:szCs w:val="24"/>
              </w:rPr>
              <w:t>.3</w:t>
            </w:r>
          </w:p>
        </w:tc>
        <w:tc>
          <w:tcPr>
            <w:tcW w:w="8568" w:type="dxa"/>
          </w:tcPr>
          <w:p w:rsidR="004F77D6" w:rsidRPr="00A217AE" w:rsidRDefault="008353BF" w:rsidP="006F6A29">
            <w:pPr>
              <w:rPr>
                <w:rStyle w:val="Emphasis"/>
                <w:i w:val="0"/>
                <w:iCs w:val="0"/>
              </w:rPr>
            </w:pPr>
            <w:r>
              <w:rPr>
                <w:u w:val="single"/>
              </w:rPr>
              <w:t xml:space="preserve">Indicate whether you have considered </w:t>
            </w:r>
            <w:r w:rsidR="00A217AE" w:rsidRPr="005F2BDE">
              <w:rPr>
                <w:u w:val="single"/>
              </w:rPr>
              <w:t>the potential impact</w:t>
            </w:r>
            <w:r w:rsidR="008A4965">
              <w:rPr>
                <w:u w:val="single"/>
              </w:rPr>
              <w:t>s</w:t>
            </w:r>
            <w:r w:rsidR="00A217AE" w:rsidRPr="005F2BDE">
              <w:rPr>
                <w:u w:val="single"/>
              </w:rPr>
              <w:t xml:space="preserve"> of your proposed withdrawal on neighboring groundwater wells and </w:t>
            </w:r>
            <w:r>
              <w:rPr>
                <w:u w:val="single"/>
              </w:rPr>
              <w:t>water bodies within one-fou</w:t>
            </w:r>
            <w:r w:rsidR="006F6A29">
              <w:rPr>
                <w:u w:val="single"/>
              </w:rPr>
              <w:t>rth mile of the proposed source and</w:t>
            </w:r>
            <w:r w:rsidR="008A4965">
              <w:rPr>
                <w:u w:val="single"/>
              </w:rPr>
              <w:t xml:space="preserve"> how you plan to</w:t>
            </w:r>
            <w:r w:rsidR="008A4965" w:rsidRPr="005F2BDE">
              <w:rPr>
                <w:u w:val="single"/>
              </w:rPr>
              <w:t xml:space="preserve"> addr</w:t>
            </w:r>
            <w:r w:rsidR="008A4965">
              <w:rPr>
                <w:u w:val="single"/>
              </w:rPr>
              <w:t>ess impacts, if any (</w:t>
            </w:r>
            <w:r w:rsidR="006F6A29">
              <w:rPr>
                <w:u w:val="single"/>
              </w:rPr>
              <w:t>add an</w:t>
            </w:r>
            <w:r w:rsidR="008A4965">
              <w:rPr>
                <w:u w:val="single"/>
              </w:rPr>
              <w:t xml:space="preserve"> attachment</w:t>
            </w:r>
            <w:r w:rsidR="006F6A29">
              <w:rPr>
                <w:u w:val="single"/>
              </w:rPr>
              <w:t>,</w:t>
            </w:r>
            <w:r w:rsidR="008A4965">
              <w:rPr>
                <w:u w:val="single"/>
              </w:rPr>
              <w:t xml:space="preserve"> if necessary).</w:t>
            </w:r>
            <w:r w:rsidR="008A4965" w:rsidRPr="005F2BDE">
              <w:rPr>
                <w:u w:val="single"/>
              </w:rPr>
              <w:t xml:space="preserve"> </w:t>
            </w:r>
            <w:r>
              <w:t>F</w:t>
            </w:r>
            <w:r w:rsidR="00A217AE" w:rsidRPr="005F2BDE">
              <w:t>or potential existing groundwater withdrawals</w:t>
            </w:r>
            <w:r>
              <w:t>,</w:t>
            </w:r>
            <w:r w:rsidR="00A217AE" w:rsidRPr="005F2BDE">
              <w:t xml:space="preserve"> see </w:t>
            </w:r>
            <w:hyperlink r:id="rId23" w:history="1">
              <w:r w:rsidRPr="00085DAE">
                <w:rPr>
                  <w:rStyle w:val="Hyperlink"/>
                </w:rPr>
                <w:t>http://apps.ecy.wa.gov/welllog/</w:t>
              </w:r>
            </w:hyperlink>
            <w:r w:rsidR="00A217AE" w:rsidRPr="003A7155">
              <w:t xml:space="preserve">. </w:t>
            </w:r>
          </w:p>
        </w:tc>
      </w:tr>
      <w:tr w:rsidR="004F77D6" w:rsidTr="006B3E85">
        <w:tc>
          <w:tcPr>
            <w:tcW w:w="1008" w:type="dxa"/>
          </w:tcPr>
          <w:p w:rsidR="004F77D6" w:rsidRPr="00BE0063" w:rsidRDefault="00CC482D" w:rsidP="004020A2">
            <w:pPr>
              <w:rPr>
                <w:rStyle w:val="Emphasis"/>
                <w:i w:val="0"/>
                <w:sz w:val="24"/>
                <w:szCs w:val="24"/>
              </w:rPr>
            </w:pPr>
            <w:r>
              <w:t>5</w:t>
            </w:r>
            <w:r w:rsidR="00A217AE" w:rsidRPr="00BE0063">
              <w:t>.2</w:t>
            </w:r>
          </w:p>
        </w:tc>
        <w:tc>
          <w:tcPr>
            <w:tcW w:w="8568" w:type="dxa"/>
          </w:tcPr>
          <w:p w:rsidR="004F77D6" w:rsidRDefault="008A4965" w:rsidP="009F274C">
            <w:pPr>
              <w:rPr>
                <w:rStyle w:val="Emphasis"/>
                <w:i w:val="0"/>
                <w:sz w:val="24"/>
                <w:szCs w:val="24"/>
              </w:rPr>
            </w:pPr>
            <w:r>
              <w:rPr>
                <w:u w:val="single"/>
              </w:rPr>
              <w:t>D</w:t>
            </w:r>
            <w:r w:rsidR="00A217AE" w:rsidRPr="00A217AE">
              <w:rPr>
                <w:u w:val="single"/>
              </w:rPr>
              <w:t xml:space="preserve">escribe </w:t>
            </w:r>
            <w:r w:rsidR="009F274C">
              <w:rPr>
                <w:u w:val="single"/>
              </w:rPr>
              <w:t>the</w:t>
            </w:r>
            <w:r w:rsidR="00A217AE" w:rsidRPr="00A217AE">
              <w:rPr>
                <w:u w:val="single"/>
              </w:rPr>
              <w:t xml:space="preserve"> fire protection </w:t>
            </w:r>
            <w:r w:rsidR="009F274C" w:rsidRPr="00A217AE">
              <w:rPr>
                <w:u w:val="single"/>
              </w:rPr>
              <w:t xml:space="preserve">plan </w:t>
            </w:r>
            <w:r w:rsidR="009F274C">
              <w:rPr>
                <w:u w:val="single"/>
              </w:rPr>
              <w:t>for</w:t>
            </w:r>
            <w:r w:rsidR="00A217AE" w:rsidRPr="00A217AE">
              <w:rPr>
                <w:u w:val="single"/>
              </w:rPr>
              <w:t xml:space="preserve"> the proposed development. </w:t>
            </w:r>
            <w:r w:rsidR="00A217AE" w:rsidRPr="008A4965">
              <w:t>For fire flow requirements</w:t>
            </w:r>
            <w:r>
              <w:t>,</w:t>
            </w:r>
            <w:r w:rsidR="00A217AE" w:rsidRPr="008A4965">
              <w:t xml:space="preserve"> see King County Code 17.08 at</w:t>
            </w:r>
            <w:r w:rsidR="00A217AE" w:rsidRPr="00A217AE">
              <w:rPr>
                <w:u w:val="single"/>
              </w:rPr>
              <w:t xml:space="preserve"> </w:t>
            </w:r>
            <w:hyperlink r:id="rId24" w:history="1">
              <w:r w:rsidR="00A217AE" w:rsidRPr="00A217AE">
                <w:rPr>
                  <w:rStyle w:val="Hyperlink"/>
                  <w:color w:val="auto"/>
                </w:rPr>
                <w:t>http://www.kingcounty.gov/council/legislation/kc_code.aspx</w:t>
              </w:r>
            </w:hyperlink>
            <w:r w:rsidR="00A217AE">
              <w:rPr>
                <w:rStyle w:val="Hyperlink"/>
                <w:color w:val="auto"/>
              </w:rPr>
              <w:t>.</w:t>
            </w:r>
          </w:p>
        </w:tc>
      </w:tr>
      <w:tr w:rsidR="004F77D6" w:rsidTr="006B3E85">
        <w:tc>
          <w:tcPr>
            <w:tcW w:w="1008" w:type="dxa"/>
          </w:tcPr>
          <w:p w:rsidR="004F77D6" w:rsidRPr="00BE0063" w:rsidRDefault="00CC482D" w:rsidP="004020A2">
            <w:pPr>
              <w:rPr>
                <w:rStyle w:val="Emphasis"/>
                <w:i w:val="0"/>
                <w:szCs w:val="24"/>
              </w:rPr>
            </w:pPr>
            <w:r>
              <w:rPr>
                <w:rStyle w:val="Emphasis"/>
                <w:i w:val="0"/>
                <w:szCs w:val="24"/>
              </w:rPr>
              <w:t>5</w:t>
            </w:r>
            <w:r w:rsidR="00A217AE" w:rsidRPr="00BE0063">
              <w:rPr>
                <w:rStyle w:val="Emphasis"/>
                <w:i w:val="0"/>
                <w:szCs w:val="24"/>
              </w:rPr>
              <w:t>.3</w:t>
            </w:r>
          </w:p>
        </w:tc>
        <w:tc>
          <w:tcPr>
            <w:tcW w:w="8568" w:type="dxa"/>
          </w:tcPr>
          <w:p w:rsidR="004F77D6" w:rsidRPr="00FE1C26" w:rsidRDefault="00A217AE" w:rsidP="00BE0063">
            <w:pPr>
              <w:rPr>
                <w:rStyle w:val="Emphasis"/>
                <w:i w:val="0"/>
                <w:szCs w:val="24"/>
              </w:rPr>
            </w:pPr>
            <w:r w:rsidRPr="00FE1C26">
              <w:rPr>
                <w:rStyle w:val="Emphasis"/>
                <w:i w:val="0"/>
                <w:szCs w:val="24"/>
                <w:u w:val="single"/>
              </w:rPr>
              <w:t xml:space="preserve">Home sprinkler </w:t>
            </w:r>
            <w:r w:rsidR="006F6A29">
              <w:rPr>
                <w:rStyle w:val="Emphasis"/>
                <w:i w:val="0"/>
                <w:szCs w:val="24"/>
                <w:u w:val="single"/>
              </w:rPr>
              <w:t xml:space="preserve">installation </w:t>
            </w:r>
            <w:r w:rsidRPr="00FE1C26">
              <w:rPr>
                <w:rStyle w:val="Emphasis"/>
                <w:i w:val="0"/>
                <w:szCs w:val="24"/>
                <w:u w:val="single"/>
              </w:rPr>
              <w:t>cost, if required</w:t>
            </w:r>
            <w:r w:rsidRPr="00FE1C26">
              <w:rPr>
                <w:rStyle w:val="Emphasis"/>
                <w:szCs w:val="24"/>
                <w:u w:val="single"/>
              </w:rPr>
              <w:t>.</w:t>
            </w:r>
            <w:r w:rsidRPr="00FE1C26">
              <w:rPr>
                <w:rStyle w:val="Emphasis"/>
                <w:i w:val="0"/>
                <w:szCs w:val="24"/>
              </w:rPr>
              <w:t xml:space="preserve"> </w:t>
            </w:r>
            <w:r w:rsidR="009F274C">
              <w:rPr>
                <w:rStyle w:val="Emphasis"/>
                <w:i w:val="0"/>
                <w:szCs w:val="24"/>
              </w:rPr>
              <w:t>C</w:t>
            </w:r>
            <w:r w:rsidRPr="00FE1C26">
              <w:rPr>
                <w:rStyle w:val="Emphasis"/>
                <w:i w:val="0"/>
                <w:szCs w:val="24"/>
              </w:rPr>
              <w:t>o</w:t>
            </w:r>
            <w:r w:rsidR="009F274C">
              <w:rPr>
                <w:rStyle w:val="Emphasis"/>
                <w:i w:val="0"/>
                <w:szCs w:val="24"/>
              </w:rPr>
              <w:t>st of installing home sprinkler systems</w:t>
            </w:r>
            <w:r w:rsidRPr="00FE1C26">
              <w:rPr>
                <w:rStyle w:val="Emphasis"/>
                <w:i w:val="0"/>
                <w:szCs w:val="24"/>
              </w:rPr>
              <w:t xml:space="preserve"> for </w:t>
            </w:r>
            <w:r w:rsidR="00BE0063">
              <w:rPr>
                <w:rStyle w:val="Emphasis"/>
                <w:i w:val="0"/>
                <w:szCs w:val="24"/>
              </w:rPr>
              <w:t>all</w:t>
            </w:r>
            <w:r w:rsidRPr="00FE1C26">
              <w:rPr>
                <w:rStyle w:val="Emphasis"/>
                <w:i w:val="0"/>
                <w:szCs w:val="24"/>
              </w:rPr>
              <w:t xml:space="preserve"> the proposed service connections.</w:t>
            </w:r>
          </w:p>
        </w:tc>
      </w:tr>
      <w:tr w:rsidR="004F77D6" w:rsidTr="006B3E85">
        <w:tc>
          <w:tcPr>
            <w:tcW w:w="1008" w:type="dxa"/>
          </w:tcPr>
          <w:p w:rsidR="004F77D6" w:rsidRPr="00BE0063" w:rsidRDefault="00CC482D" w:rsidP="004020A2">
            <w:pPr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Cs w:val="24"/>
              </w:rPr>
              <w:t>5</w:t>
            </w:r>
            <w:r w:rsidR="00A217AE" w:rsidRPr="00BE0063">
              <w:rPr>
                <w:rStyle w:val="Emphasis"/>
                <w:i w:val="0"/>
                <w:szCs w:val="24"/>
              </w:rPr>
              <w:t>.4</w:t>
            </w:r>
          </w:p>
        </w:tc>
        <w:tc>
          <w:tcPr>
            <w:tcW w:w="8568" w:type="dxa"/>
          </w:tcPr>
          <w:p w:rsidR="004F77D6" w:rsidRDefault="009F274C" w:rsidP="009F274C">
            <w:pPr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Cs w:val="24"/>
                <w:u w:val="single"/>
              </w:rPr>
              <w:t>Fire system storage tank/</w:t>
            </w:r>
            <w:r w:rsidR="00A217AE" w:rsidRPr="00FE1C26">
              <w:rPr>
                <w:rStyle w:val="Emphasis"/>
                <w:i w:val="0"/>
                <w:szCs w:val="24"/>
                <w:u w:val="single"/>
              </w:rPr>
              <w:t>reservoir cost</w:t>
            </w:r>
            <w:r w:rsidR="00A217AE" w:rsidRPr="00FE1C26">
              <w:rPr>
                <w:rStyle w:val="Emphasis"/>
                <w:szCs w:val="24"/>
                <w:u w:val="single"/>
              </w:rPr>
              <w:t>.</w:t>
            </w:r>
            <w:r w:rsidR="00A217AE" w:rsidRPr="00FE1C26">
              <w:rPr>
                <w:rStyle w:val="Emphasis"/>
                <w:i w:val="0"/>
                <w:szCs w:val="24"/>
              </w:rPr>
              <w:t xml:space="preserve"> </w:t>
            </w:r>
            <w:r>
              <w:rPr>
                <w:rStyle w:val="Emphasis"/>
                <w:i w:val="0"/>
                <w:szCs w:val="24"/>
              </w:rPr>
              <w:t>C</w:t>
            </w:r>
            <w:r w:rsidR="00A217AE" w:rsidRPr="00FE1C26">
              <w:rPr>
                <w:rStyle w:val="Emphasis"/>
                <w:i w:val="0"/>
                <w:szCs w:val="24"/>
              </w:rPr>
              <w:t xml:space="preserve">ost of installing </w:t>
            </w:r>
            <w:r>
              <w:rPr>
                <w:rStyle w:val="Emphasis"/>
                <w:i w:val="0"/>
                <w:szCs w:val="24"/>
              </w:rPr>
              <w:t xml:space="preserve">a </w:t>
            </w:r>
            <w:r w:rsidR="00A217AE" w:rsidRPr="00FE1C26">
              <w:rPr>
                <w:rStyle w:val="Emphasis"/>
                <w:i w:val="0"/>
                <w:szCs w:val="24"/>
              </w:rPr>
              <w:t xml:space="preserve">fire system storage tank if </w:t>
            </w:r>
            <w:r>
              <w:rPr>
                <w:rStyle w:val="Emphasis"/>
                <w:i w:val="0"/>
                <w:szCs w:val="24"/>
              </w:rPr>
              <w:t xml:space="preserve">the tank is </w:t>
            </w:r>
            <w:r w:rsidR="00A217AE" w:rsidRPr="00FE1C26">
              <w:rPr>
                <w:rStyle w:val="Emphasis"/>
                <w:i w:val="0"/>
                <w:szCs w:val="24"/>
              </w:rPr>
              <w:t xml:space="preserve">required. </w:t>
            </w:r>
          </w:p>
        </w:tc>
      </w:tr>
      <w:tr w:rsidR="00A217AE" w:rsidTr="006B3E85">
        <w:tc>
          <w:tcPr>
            <w:tcW w:w="1008" w:type="dxa"/>
          </w:tcPr>
          <w:p w:rsidR="00A217AE" w:rsidRPr="00FA686C" w:rsidRDefault="00CC482D" w:rsidP="004020A2">
            <w:pPr>
              <w:rPr>
                <w:rStyle w:val="Emphasis"/>
                <w:i w:val="0"/>
                <w:szCs w:val="24"/>
              </w:rPr>
            </w:pPr>
            <w:r w:rsidRPr="00FA686C">
              <w:rPr>
                <w:rStyle w:val="Emphasis"/>
                <w:i w:val="0"/>
                <w:szCs w:val="24"/>
              </w:rPr>
              <w:t>5</w:t>
            </w:r>
            <w:r w:rsidR="00FE1C26" w:rsidRPr="00FA686C">
              <w:rPr>
                <w:rStyle w:val="Emphasis"/>
                <w:i w:val="0"/>
                <w:szCs w:val="24"/>
              </w:rPr>
              <w:t>.5</w:t>
            </w:r>
          </w:p>
        </w:tc>
        <w:tc>
          <w:tcPr>
            <w:tcW w:w="8568" w:type="dxa"/>
          </w:tcPr>
          <w:p w:rsidR="00A217AE" w:rsidRPr="008C257C" w:rsidRDefault="00FE1C26" w:rsidP="009F274C">
            <w:pPr>
              <w:rPr>
                <w:rStyle w:val="Emphasis"/>
                <w:i w:val="0"/>
                <w:szCs w:val="24"/>
              </w:rPr>
            </w:pPr>
            <w:r w:rsidRPr="00FA686C">
              <w:rPr>
                <w:rStyle w:val="Emphasis"/>
                <w:i w:val="0"/>
                <w:szCs w:val="24"/>
                <w:u w:val="single"/>
              </w:rPr>
              <w:t>Booster pump cost</w:t>
            </w:r>
            <w:r w:rsidRPr="00FA686C">
              <w:rPr>
                <w:rStyle w:val="Emphasis"/>
                <w:szCs w:val="24"/>
                <w:u w:val="single"/>
              </w:rPr>
              <w:t>.</w:t>
            </w:r>
            <w:r w:rsidRPr="00FA686C">
              <w:rPr>
                <w:rStyle w:val="Emphasis"/>
                <w:i w:val="0"/>
                <w:szCs w:val="24"/>
              </w:rPr>
              <w:t xml:space="preserve"> </w:t>
            </w:r>
            <w:r w:rsidR="009F274C" w:rsidRPr="00FA686C">
              <w:rPr>
                <w:rStyle w:val="Emphasis"/>
                <w:i w:val="0"/>
                <w:szCs w:val="24"/>
              </w:rPr>
              <w:t>C</w:t>
            </w:r>
            <w:r w:rsidRPr="00FA686C">
              <w:rPr>
                <w:rStyle w:val="Emphasis"/>
                <w:i w:val="0"/>
                <w:szCs w:val="24"/>
              </w:rPr>
              <w:t>ost of a booster pump to move water from the fire system storage tank to the proposed residences.</w:t>
            </w:r>
            <w:r w:rsidRPr="008C257C">
              <w:rPr>
                <w:rStyle w:val="Emphasis"/>
                <w:i w:val="0"/>
                <w:szCs w:val="24"/>
              </w:rPr>
              <w:t xml:space="preserve"> </w:t>
            </w:r>
          </w:p>
        </w:tc>
      </w:tr>
      <w:tr w:rsidR="00A217AE" w:rsidTr="006B3E85">
        <w:tc>
          <w:tcPr>
            <w:tcW w:w="1008" w:type="dxa"/>
          </w:tcPr>
          <w:p w:rsidR="00A217AE" w:rsidRPr="00FA686C" w:rsidRDefault="00CC482D" w:rsidP="004020A2">
            <w:pPr>
              <w:rPr>
                <w:rStyle w:val="Emphasis"/>
                <w:i w:val="0"/>
                <w:szCs w:val="24"/>
              </w:rPr>
            </w:pPr>
            <w:r w:rsidRPr="00FA686C">
              <w:rPr>
                <w:rStyle w:val="Emphasis"/>
                <w:i w:val="0"/>
                <w:szCs w:val="24"/>
              </w:rPr>
              <w:t>5</w:t>
            </w:r>
            <w:r w:rsidR="00FE1C26" w:rsidRPr="00FA686C">
              <w:rPr>
                <w:rStyle w:val="Emphasis"/>
                <w:i w:val="0"/>
                <w:szCs w:val="24"/>
              </w:rPr>
              <w:t>.6</w:t>
            </w:r>
          </w:p>
        </w:tc>
        <w:tc>
          <w:tcPr>
            <w:tcW w:w="8568" w:type="dxa"/>
          </w:tcPr>
          <w:p w:rsidR="00A217AE" w:rsidRPr="008C257C" w:rsidRDefault="00FE1C26" w:rsidP="00937FE7">
            <w:pPr>
              <w:rPr>
                <w:rStyle w:val="Emphasis"/>
                <w:i w:val="0"/>
                <w:szCs w:val="24"/>
                <w:u w:val="single"/>
              </w:rPr>
            </w:pPr>
            <w:r w:rsidRPr="00FA686C">
              <w:rPr>
                <w:rStyle w:val="Emphasis"/>
                <w:i w:val="0"/>
                <w:szCs w:val="24"/>
                <w:u w:val="single"/>
              </w:rPr>
              <w:t>Additional insurance cost</w:t>
            </w:r>
            <w:r w:rsidRPr="00FA686C">
              <w:rPr>
                <w:rStyle w:val="Emphasis"/>
                <w:szCs w:val="24"/>
                <w:u w:val="single"/>
              </w:rPr>
              <w:t>.</w:t>
            </w:r>
            <w:r w:rsidRPr="00FA686C">
              <w:rPr>
                <w:rStyle w:val="Emphasis"/>
                <w:i w:val="0"/>
                <w:szCs w:val="24"/>
              </w:rPr>
              <w:t xml:space="preserve"> </w:t>
            </w:r>
            <w:r w:rsidR="001872CF" w:rsidRPr="00FA686C">
              <w:rPr>
                <w:rStyle w:val="Emphasis"/>
                <w:i w:val="0"/>
                <w:szCs w:val="24"/>
              </w:rPr>
              <w:t>A</w:t>
            </w:r>
            <w:r w:rsidRPr="00FA686C">
              <w:rPr>
                <w:rStyle w:val="Emphasis"/>
                <w:i w:val="0"/>
                <w:szCs w:val="24"/>
              </w:rPr>
              <w:t xml:space="preserve">nnual cost of insurance for a structure </w:t>
            </w:r>
            <w:r w:rsidR="00BE0063" w:rsidRPr="00FA686C">
              <w:rPr>
                <w:rStyle w:val="Emphasis"/>
                <w:i w:val="0"/>
                <w:szCs w:val="24"/>
              </w:rPr>
              <w:t>that is</w:t>
            </w:r>
            <w:r w:rsidR="00937FE7" w:rsidRPr="00FA686C">
              <w:rPr>
                <w:rStyle w:val="Emphasis"/>
                <w:i w:val="0"/>
                <w:szCs w:val="24"/>
              </w:rPr>
              <w:t xml:space="preserve"> without access to fire suppression infrastructure as compared to a structure that is close to a fire hydrant.</w:t>
            </w:r>
            <w:r w:rsidR="00BE0063" w:rsidRPr="00FA686C">
              <w:rPr>
                <w:rStyle w:val="Emphasis"/>
                <w:i w:val="0"/>
                <w:szCs w:val="24"/>
              </w:rPr>
              <w:t xml:space="preserve"> </w:t>
            </w:r>
          </w:p>
        </w:tc>
      </w:tr>
    </w:tbl>
    <w:p w:rsidR="002F65DA" w:rsidRDefault="002F65DA">
      <w:pPr>
        <w:spacing w:after="0" w:line="240" w:lineRule="auto"/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br w:type="page"/>
      </w:r>
    </w:p>
    <w:p w:rsidR="002B177C" w:rsidRPr="00D4076A" w:rsidRDefault="002B177C" w:rsidP="004020A2">
      <w:pPr>
        <w:rPr>
          <w:rStyle w:val="Emphasis"/>
          <w:b/>
          <w:i w:val="0"/>
          <w:sz w:val="28"/>
          <w:szCs w:val="24"/>
        </w:rPr>
      </w:pPr>
      <w:r w:rsidRPr="00D4076A">
        <w:rPr>
          <w:rStyle w:val="Emphasis"/>
          <w:b/>
          <w:i w:val="0"/>
          <w:sz w:val="28"/>
          <w:szCs w:val="24"/>
        </w:rPr>
        <w:t>Attachments</w:t>
      </w:r>
    </w:p>
    <w:p w:rsidR="00936F9F" w:rsidRPr="00BA582B" w:rsidRDefault="00936F9F" w:rsidP="008D1A63">
      <w:r w:rsidRPr="00BA582B">
        <w:t xml:space="preserve">Attach the following documents and supporting information, as applicable:  </w:t>
      </w:r>
    </w:p>
    <w:p w:rsidR="006F6A29" w:rsidRPr="008D1A63" w:rsidRDefault="006F6A29" w:rsidP="006F6A29">
      <w:pPr>
        <w:pStyle w:val="ListParagraph"/>
        <w:rPr>
          <w:rFonts w:eastAsia="Times New Roman"/>
        </w:rPr>
      </w:pPr>
      <w:r>
        <w:rPr>
          <w:rFonts w:eastAsia="Times New Roman"/>
        </w:rPr>
        <w:t>Check for $250</w:t>
      </w:r>
      <w:r w:rsidRPr="008D1A63">
        <w:rPr>
          <w:rFonts w:eastAsia="Times New Roman"/>
        </w:rPr>
        <w:t xml:space="preserve"> </w:t>
      </w:r>
      <w:r>
        <w:rPr>
          <w:rFonts w:eastAsia="Times New Roman"/>
        </w:rPr>
        <w:t>made</w:t>
      </w:r>
      <w:r w:rsidRPr="008D1A63">
        <w:rPr>
          <w:rFonts w:eastAsia="Times New Roman"/>
        </w:rPr>
        <w:t xml:space="preserve"> payable to the King County Departmen</w:t>
      </w:r>
      <w:r>
        <w:rPr>
          <w:rFonts w:eastAsia="Times New Roman"/>
        </w:rPr>
        <w:t>t of Finance.</w:t>
      </w:r>
      <w:r w:rsidRPr="008D1A63">
        <w:rPr>
          <w:rFonts w:eastAsia="Times New Roman"/>
        </w:rPr>
        <w:t xml:space="preserve"> </w:t>
      </w:r>
    </w:p>
    <w:p w:rsidR="00856BF0" w:rsidRPr="008D1A63" w:rsidRDefault="006F6A29" w:rsidP="00856BF0">
      <w:pPr>
        <w:pStyle w:val="ListParagraph"/>
        <w:rPr>
          <w:rStyle w:val="Emphasis"/>
          <w:i w:val="0"/>
          <w:iCs w:val="0"/>
        </w:rPr>
      </w:pPr>
      <w:r>
        <w:rPr>
          <w:rFonts w:eastAsia="Times New Roman"/>
        </w:rPr>
        <w:t>C</w:t>
      </w:r>
      <w:r w:rsidR="00856BF0" w:rsidRPr="008D1A63">
        <w:rPr>
          <w:rFonts w:eastAsia="Times New Roman"/>
        </w:rPr>
        <w:t xml:space="preserve">opy of the </w:t>
      </w:r>
      <w:r w:rsidR="00856BF0">
        <w:rPr>
          <w:i/>
        </w:rPr>
        <w:t>Certificate o</w:t>
      </w:r>
      <w:r w:rsidR="00856BF0" w:rsidRPr="008D1A63">
        <w:rPr>
          <w:i/>
        </w:rPr>
        <w:t>f Water Availability</w:t>
      </w:r>
      <w:r w:rsidR="00BE0063">
        <w:rPr>
          <w:i/>
        </w:rPr>
        <w:t xml:space="preserve"> </w:t>
      </w:r>
      <w:r w:rsidR="00BE0063">
        <w:t>(CWA)</w:t>
      </w:r>
      <w:r w:rsidR="00856BF0" w:rsidRPr="008D1A63">
        <w:rPr>
          <w:rStyle w:val="Emphasis"/>
          <w:i w:val="0"/>
        </w:rPr>
        <w:t xml:space="preserve">. </w:t>
      </w:r>
    </w:p>
    <w:p w:rsidR="00856BF0" w:rsidRPr="008D1A63" w:rsidRDefault="00856BF0" w:rsidP="00856BF0">
      <w:pPr>
        <w:pStyle w:val="ListParagraph"/>
        <w:rPr>
          <w:rStyle w:val="Emphasis"/>
          <w:i w:val="0"/>
          <w:iCs w:val="0"/>
        </w:rPr>
      </w:pPr>
      <w:r>
        <w:rPr>
          <w:rStyle w:val="Emphasis"/>
          <w:i w:val="0"/>
        </w:rPr>
        <w:t>C</w:t>
      </w:r>
      <w:r w:rsidRPr="008D1A63">
        <w:rPr>
          <w:rStyle w:val="Emphasis"/>
          <w:i w:val="0"/>
        </w:rPr>
        <w:t xml:space="preserve">opies of correspondence with the </w:t>
      </w:r>
      <w:r>
        <w:rPr>
          <w:rStyle w:val="Emphasis"/>
          <w:i w:val="0"/>
        </w:rPr>
        <w:t xml:space="preserve">water </w:t>
      </w:r>
      <w:r w:rsidRPr="008D1A63">
        <w:rPr>
          <w:rStyle w:val="Emphasis"/>
          <w:i w:val="0"/>
        </w:rPr>
        <w:t xml:space="preserve">utility </w:t>
      </w:r>
      <w:r w:rsidR="008C257C">
        <w:rPr>
          <w:rStyle w:val="Emphasis"/>
          <w:i w:val="0"/>
        </w:rPr>
        <w:t xml:space="preserve">that </w:t>
      </w:r>
      <w:proofErr w:type="gramStart"/>
      <w:r w:rsidR="008C257C">
        <w:rPr>
          <w:rStyle w:val="Emphasis"/>
          <w:i w:val="0"/>
        </w:rPr>
        <w:t xml:space="preserve">issued </w:t>
      </w:r>
      <w:r w:rsidRPr="008D1A63">
        <w:rPr>
          <w:rStyle w:val="Emphasis"/>
          <w:i w:val="0"/>
        </w:rPr>
        <w:t xml:space="preserve"> the</w:t>
      </w:r>
      <w:proofErr w:type="gramEnd"/>
      <w:r w:rsidRPr="008D1A63">
        <w:rPr>
          <w:rStyle w:val="Emphasis"/>
          <w:i w:val="0"/>
        </w:rPr>
        <w:t xml:space="preserve"> </w:t>
      </w:r>
      <w:r w:rsidR="00BE0063">
        <w:t>CWA</w:t>
      </w:r>
      <w:r w:rsidRPr="008D1A63">
        <w:rPr>
          <w:rStyle w:val="Emphasis"/>
        </w:rPr>
        <w:t xml:space="preserve">. </w:t>
      </w:r>
    </w:p>
    <w:p w:rsidR="00856BF0" w:rsidRPr="005F2BDE" w:rsidRDefault="00856BF0" w:rsidP="00856BF0">
      <w:pPr>
        <w:pStyle w:val="ListParagraph"/>
      </w:pPr>
      <w:r>
        <w:t>R</w:t>
      </w:r>
      <w:r w:rsidRPr="005F2BDE">
        <w:t xml:space="preserve">easons why </w:t>
      </w:r>
      <w:r>
        <w:t xml:space="preserve">you believe </w:t>
      </w:r>
      <w:r w:rsidRPr="005F2BDE">
        <w:t xml:space="preserve">the decision </w:t>
      </w:r>
      <w:r>
        <w:t xml:space="preserve">stated </w:t>
      </w:r>
      <w:r w:rsidRPr="005F2BDE">
        <w:t xml:space="preserve">on the </w:t>
      </w:r>
      <w:r w:rsidR="00BE0063">
        <w:t>CWA</w:t>
      </w:r>
      <w:r w:rsidR="00BE0063" w:rsidRPr="005F2BDE">
        <w:t xml:space="preserve"> </w:t>
      </w:r>
      <w:r w:rsidRPr="005F2BDE">
        <w:t xml:space="preserve">is untimely or unreasonable. </w:t>
      </w:r>
    </w:p>
    <w:p w:rsidR="00856BF0" w:rsidRPr="00174260" w:rsidRDefault="00856BF0">
      <w:pPr>
        <w:pStyle w:val="ListParagraph"/>
        <w:rPr>
          <w:rFonts w:eastAsia="Times New Roman"/>
        </w:rPr>
      </w:pPr>
      <w:r>
        <w:t>Description of</w:t>
      </w:r>
      <w:r w:rsidRPr="005F2BDE">
        <w:t xml:space="preserve"> the relief </w:t>
      </w:r>
      <w:r>
        <w:t>you are requesting</w:t>
      </w:r>
      <w:r w:rsidRPr="005F2BDE">
        <w:t xml:space="preserve"> and the outcome you </w:t>
      </w:r>
      <w:r>
        <w:t>seek from the appeal.</w:t>
      </w:r>
      <w:r w:rsidRPr="00174260">
        <w:rPr>
          <w:rFonts w:eastAsia="Times New Roman"/>
        </w:rPr>
        <w:t xml:space="preserve"> </w:t>
      </w:r>
    </w:p>
    <w:p w:rsidR="00936F9F" w:rsidRPr="00BA582B" w:rsidRDefault="00936F9F" w:rsidP="008D1A63">
      <w:pPr>
        <w:pStyle w:val="ListParagraph"/>
      </w:pPr>
      <w:r w:rsidRPr="00BA582B">
        <w:t>Construction cost estimates and data.</w:t>
      </w:r>
    </w:p>
    <w:p w:rsidR="00936F9F" w:rsidRPr="00BA582B" w:rsidRDefault="00936F9F" w:rsidP="008D1A63">
      <w:pPr>
        <w:pStyle w:val="ListParagraph"/>
      </w:pPr>
      <w:r w:rsidRPr="00BA582B">
        <w:t>Geologist's reports.</w:t>
      </w:r>
    </w:p>
    <w:p w:rsidR="00936F9F" w:rsidRPr="00BA582B" w:rsidRDefault="00936F9F" w:rsidP="008D1A63">
      <w:pPr>
        <w:pStyle w:val="ListParagraph"/>
      </w:pPr>
      <w:r w:rsidRPr="00BA582B">
        <w:t>Manufacturers’ literature.</w:t>
      </w:r>
    </w:p>
    <w:p w:rsidR="00936F9F" w:rsidRDefault="00936F9F" w:rsidP="008D1A63">
      <w:pPr>
        <w:pStyle w:val="ListParagraph"/>
      </w:pPr>
      <w:r w:rsidRPr="00BA582B">
        <w:t>Engineering reports</w:t>
      </w:r>
    </w:p>
    <w:p w:rsidR="008D1A63" w:rsidRDefault="00936F9F" w:rsidP="004020A2">
      <w:pPr>
        <w:pStyle w:val="ListParagraph"/>
      </w:pPr>
      <w:r>
        <w:t>P</w:t>
      </w:r>
      <w:r w:rsidRPr="00497B2D">
        <w:t xml:space="preserve">hotographs or other pertinent data. </w:t>
      </w:r>
    </w:p>
    <w:p w:rsidR="008D1A63" w:rsidRPr="008D1A63" w:rsidRDefault="00BE0063" w:rsidP="00C31A56">
      <w:pPr>
        <w:pStyle w:val="ListParagraph"/>
        <w:rPr>
          <w:rStyle w:val="Hyperlink"/>
          <w:color w:val="auto"/>
          <w:u w:val="none"/>
        </w:rPr>
      </w:pPr>
      <w:r>
        <w:rPr>
          <w:rFonts w:eastAsia="Times New Roman"/>
        </w:rPr>
        <w:t>M</w:t>
      </w:r>
      <w:r w:rsidR="002B177C" w:rsidRPr="008D1A63">
        <w:rPr>
          <w:rFonts w:eastAsia="Times New Roman"/>
        </w:rPr>
        <w:t>ap of your project site</w:t>
      </w:r>
      <w:r w:rsidR="002B177C" w:rsidRPr="005F2BDE">
        <w:t xml:space="preserve"> to scale (1 inch = 200 feet) that shows the proposed new public water system, distance from the </w:t>
      </w:r>
      <w:r w:rsidR="00B63630" w:rsidRPr="005F2BDE">
        <w:t xml:space="preserve">closest water main </w:t>
      </w:r>
      <w:r w:rsidR="008D1A63">
        <w:t xml:space="preserve">owned by the water utility </w:t>
      </w:r>
      <w:r w:rsidR="002B177C" w:rsidRPr="005F2BDE">
        <w:t xml:space="preserve">that issued the </w:t>
      </w:r>
      <w:r w:rsidR="008D1A63">
        <w:rPr>
          <w:i/>
        </w:rPr>
        <w:t>Certificate o</w:t>
      </w:r>
      <w:r w:rsidR="008D1A63" w:rsidRPr="008D1A63">
        <w:rPr>
          <w:i/>
        </w:rPr>
        <w:t>f Water Availability</w:t>
      </w:r>
      <w:r w:rsidR="002B177C" w:rsidRPr="005F2BDE">
        <w:t xml:space="preserve">, proposed well site, roads, parcels, neighboring water systems within </w:t>
      </w:r>
      <w:r w:rsidR="008D1A63">
        <w:t>1</w:t>
      </w:r>
      <w:r w:rsidR="002B177C" w:rsidRPr="005F2BDE">
        <w:t xml:space="preserve"> mile, surface water bodies within </w:t>
      </w:r>
      <w:r w:rsidR="008D1A63">
        <w:t>one-fourth</w:t>
      </w:r>
      <w:r w:rsidR="002B177C" w:rsidRPr="005F2BDE">
        <w:t xml:space="preserve"> mile, and </w:t>
      </w:r>
      <w:r w:rsidR="005C456F" w:rsidRPr="005F2BDE">
        <w:t>groundwater</w:t>
      </w:r>
      <w:r w:rsidR="002B177C" w:rsidRPr="005F2BDE">
        <w:t xml:space="preserve"> wells within </w:t>
      </w:r>
      <w:r w:rsidR="008D1A63">
        <w:t>one-fourth</w:t>
      </w:r>
      <w:r w:rsidR="008D1A63" w:rsidRPr="005F2BDE">
        <w:t xml:space="preserve"> </w:t>
      </w:r>
      <w:r w:rsidR="002B177C" w:rsidRPr="005F2BDE">
        <w:t xml:space="preserve">mile. A map can be made with King County’s iMap system </w:t>
      </w:r>
      <w:r w:rsidR="008D1A63">
        <w:t xml:space="preserve">at </w:t>
      </w:r>
      <w:hyperlink r:id="rId25" w:history="1">
        <w:r w:rsidR="002B177C" w:rsidRPr="008D1A63">
          <w:rPr>
            <w:rStyle w:val="Hyperlink"/>
            <w:iCs/>
            <w:color w:val="auto"/>
          </w:rPr>
          <w:t>http://www.kingcounty.gov/operations/gis/Maps/iMAP.aspx</w:t>
        </w:r>
      </w:hyperlink>
      <w:r w:rsidR="008D1A63">
        <w:rPr>
          <w:rStyle w:val="Hyperlink"/>
          <w:iCs/>
          <w:color w:val="auto"/>
        </w:rPr>
        <w:t>.</w:t>
      </w:r>
    </w:p>
    <w:p w:rsidR="008D1A63" w:rsidRDefault="008D1A63" w:rsidP="004020A2">
      <w:pPr>
        <w:pStyle w:val="ListParagraph"/>
        <w:rPr>
          <w:rFonts w:eastAsia="Times New Roman"/>
        </w:rPr>
      </w:pPr>
      <w:r>
        <w:t>Any other information relevant to your position.</w:t>
      </w:r>
      <w:r w:rsidR="002B177C" w:rsidRPr="008D1A63">
        <w:rPr>
          <w:rFonts w:eastAsia="Times New Roman"/>
        </w:rPr>
        <w:tab/>
      </w:r>
    </w:p>
    <w:sectPr w:rsidR="008D1A63" w:rsidSect="00835727">
      <w:headerReference w:type="default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9B" w:rsidRDefault="007D2F9B" w:rsidP="002B177C">
      <w:pPr>
        <w:spacing w:after="0" w:line="240" w:lineRule="auto"/>
      </w:pPr>
      <w:r>
        <w:separator/>
      </w:r>
    </w:p>
  </w:endnote>
  <w:endnote w:type="continuationSeparator" w:id="0">
    <w:p w:rsidR="007D2F9B" w:rsidRDefault="007D2F9B" w:rsidP="002B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30" w:rsidRPr="005F2BDE" w:rsidRDefault="00772BF7">
    <w:pPr>
      <w:pStyle w:val="Footer"/>
      <w:rPr>
        <w:sz w:val="22"/>
        <w:lang w:val="en-US"/>
      </w:rPr>
    </w:pPr>
    <w:r>
      <w:rPr>
        <w:sz w:val="18"/>
        <w:lang w:val="en-US"/>
      </w:rPr>
      <w:t xml:space="preserve">Utilities Technical Review Committee, </w:t>
    </w:r>
    <w:r w:rsidR="00B63630" w:rsidRPr="005F2BDE">
      <w:rPr>
        <w:sz w:val="18"/>
        <w:szCs w:val="16"/>
      </w:rPr>
      <w:t>Form_10</w:t>
    </w:r>
    <w:r w:rsidR="00B63630" w:rsidRPr="005F2BDE">
      <w:rPr>
        <w:sz w:val="18"/>
        <w:szCs w:val="16"/>
        <w:lang w:val="en-US"/>
      </w:rPr>
      <w:t>B</w:t>
    </w:r>
    <w:r w:rsidR="00B63630" w:rsidRPr="005F2BDE">
      <w:rPr>
        <w:sz w:val="18"/>
        <w:szCs w:val="16"/>
      </w:rPr>
      <w:t xml:space="preserve">_REV </w:t>
    </w:r>
    <w:r w:rsidR="008C257C">
      <w:rPr>
        <w:sz w:val="18"/>
        <w:szCs w:val="16"/>
        <w:lang w:val="en-US"/>
      </w:rPr>
      <w:t>6</w:t>
    </w:r>
    <w:r w:rsidR="00F3538F">
      <w:rPr>
        <w:sz w:val="18"/>
        <w:szCs w:val="16"/>
        <w:lang w:val="en-US"/>
      </w:rPr>
      <w:t>/</w:t>
    </w:r>
    <w:r w:rsidR="008C257C">
      <w:rPr>
        <w:sz w:val="18"/>
        <w:szCs w:val="16"/>
        <w:lang w:val="en-US"/>
      </w:rPr>
      <w:t>01</w:t>
    </w:r>
    <w:r>
      <w:rPr>
        <w:sz w:val="18"/>
        <w:szCs w:val="16"/>
        <w:lang w:val="en-US"/>
      </w:rPr>
      <w:t>/15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30" w:rsidRPr="005F2BDE" w:rsidRDefault="00246D35">
    <w:pPr>
      <w:rPr>
        <w:sz w:val="18"/>
      </w:rPr>
    </w:pPr>
    <w:r>
      <w:rPr>
        <w:sz w:val="18"/>
      </w:rPr>
      <w:t xml:space="preserve">Utilities Technical Review Committee, </w:t>
    </w:r>
    <w:r w:rsidR="009A7C21" w:rsidRPr="005F2BDE">
      <w:rPr>
        <w:sz w:val="18"/>
      </w:rPr>
      <w:t xml:space="preserve">form_10_B-REV </w:t>
    </w:r>
    <w:r w:rsidR="00B03921">
      <w:rPr>
        <w:sz w:val="18"/>
      </w:rPr>
      <w:t>6/01</w:t>
    </w:r>
    <w:r>
      <w:rPr>
        <w:sz w:val="18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9B" w:rsidRDefault="007D2F9B" w:rsidP="002B177C">
      <w:pPr>
        <w:spacing w:after="0" w:line="240" w:lineRule="auto"/>
      </w:pPr>
      <w:r>
        <w:separator/>
      </w:r>
    </w:p>
  </w:footnote>
  <w:footnote w:type="continuationSeparator" w:id="0">
    <w:p w:rsidR="007D2F9B" w:rsidRDefault="007D2F9B" w:rsidP="002B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49" w:rsidRPr="009A27DA" w:rsidRDefault="00935E49" w:rsidP="00935E49">
    <w:pPr>
      <w:pStyle w:val="NoSpacing"/>
      <w:tabs>
        <w:tab w:val="right" w:pos="9360"/>
      </w:tabs>
      <w:rPr>
        <w:noProof/>
      </w:rPr>
    </w:pPr>
    <w:r w:rsidRPr="009A27DA">
      <w:rPr>
        <w:sz w:val="20"/>
      </w:rPr>
      <w:t xml:space="preserve">Guidance for </w:t>
    </w:r>
    <w:r>
      <w:rPr>
        <w:sz w:val="20"/>
      </w:rPr>
      <w:t xml:space="preserve">Completing </w:t>
    </w:r>
    <w:r w:rsidRPr="009A27DA">
      <w:rPr>
        <w:sz w:val="20"/>
      </w:rPr>
      <w:t>N</w:t>
    </w:r>
    <w:r w:rsidR="00950450">
      <w:rPr>
        <w:sz w:val="20"/>
      </w:rPr>
      <w:t>otice and Statement of Appeal</w:t>
    </w:r>
    <w:r w:rsidR="00666CBF">
      <w:rPr>
        <w:sz w:val="20"/>
      </w:rPr>
      <w:t xml:space="preserve"> Form</w:t>
    </w:r>
    <w:r w:rsidR="00950450">
      <w:rPr>
        <w:sz w:val="20"/>
      </w:rPr>
      <w:t>, Public Water System Coordination Act</w:t>
    </w:r>
    <w:r>
      <w:tab/>
    </w:r>
    <w:r w:rsidRPr="009A27DA">
      <w:rPr>
        <w:sz w:val="20"/>
      </w:rPr>
      <w:t xml:space="preserve">Page </w:t>
    </w:r>
    <w:r w:rsidRPr="009A27DA">
      <w:rPr>
        <w:sz w:val="20"/>
      </w:rPr>
      <w:fldChar w:fldCharType="begin"/>
    </w:r>
    <w:r w:rsidRPr="009A27DA">
      <w:rPr>
        <w:sz w:val="20"/>
      </w:rPr>
      <w:instrText xml:space="preserve"> PAGE   \* MERGEFORMAT </w:instrText>
    </w:r>
    <w:r w:rsidRPr="009A27DA">
      <w:rPr>
        <w:sz w:val="20"/>
      </w:rPr>
      <w:fldChar w:fldCharType="separate"/>
    </w:r>
    <w:r w:rsidR="00FA686C" w:rsidRPr="00FA686C">
      <w:rPr>
        <w:noProof/>
      </w:rPr>
      <w:t>7</w:t>
    </w:r>
    <w:r w:rsidRPr="009A27DA">
      <w:rPr>
        <w:noProof/>
        <w:sz w:val="20"/>
      </w:rPr>
      <w:fldChar w:fldCharType="end"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9576"/>
    </w:tblGrid>
    <w:tr w:rsidR="00935E49" w:rsidRPr="008D4357" w:rsidTr="00935E49">
      <w:trPr>
        <w:cantSplit/>
        <w:trHeight w:hRule="exact" w:val="110"/>
      </w:trPr>
      <w:tc>
        <w:tcPr>
          <w:tcW w:w="9576" w:type="dxa"/>
          <w:tcBorders>
            <w:top w:val="single" w:sz="12" w:space="0" w:color="auto"/>
          </w:tcBorders>
          <w:shd w:val="clear" w:color="auto" w:fill="F2F2F2"/>
        </w:tcPr>
        <w:p w:rsidR="00935E49" w:rsidRPr="008D4357" w:rsidRDefault="00935E49" w:rsidP="00113008">
          <w:pPr>
            <w:spacing w:after="0" w:line="240" w:lineRule="auto"/>
            <w:rPr>
              <w:rFonts w:ascii="Garamond" w:eastAsia="Times New Roman" w:hAnsi="Garamond"/>
              <w:sz w:val="28"/>
              <w:szCs w:val="28"/>
            </w:rPr>
          </w:pPr>
        </w:p>
      </w:tc>
    </w:tr>
  </w:tbl>
  <w:p w:rsidR="00935E49" w:rsidRPr="00017F58" w:rsidRDefault="00935E49" w:rsidP="00935E49">
    <w:pPr>
      <w:pStyle w:val="Header"/>
      <w:rPr>
        <w:sz w:val="1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408"/>
      <w:gridCol w:w="3168"/>
    </w:tblGrid>
    <w:tr w:rsidR="00935E49" w:rsidRPr="00315BEA" w:rsidTr="00113008">
      <w:trPr>
        <w:trHeight w:val="1890"/>
      </w:trPr>
      <w:tc>
        <w:tcPr>
          <w:tcW w:w="6408" w:type="dxa"/>
          <w:tcBorders>
            <w:bottom w:val="single" w:sz="12" w:space="0" w:color="auto"/>
          </w:tcBorders>
        </w:tcPr>
        <w:p w:rsidR="00935E49" w:rsidRPr="00F9284A" w:rsidRDefault="00935E49" w:rsidP="00666CBF">
          <w:pPr>
            <w:pStyle w:val="Heading1"/>
            <w:rPr>
              <w:rFonts w:ascii="Calibri" w:hAnsi="Calibri"/>
              <w:sz w:val="36"/>
              <w:szCs w:val="30"/>
              <w:lang w:val="en-US" w:eastAsia="en-US"/>
            </w:rPr>
          </w:pPr>
          <w:r>
            <w:rPr>
              <w:rFonts w:ascii="Calibri" w:hAnsi="Calibri"/>
              <w:sz w:val="36"/>
              <w:szCs w:val="30"/>
              <w:lang w:val="en-US" w:eastAsia="en-US"/>
            </w:rPr>
            <w:t>Guidance for Completing</w:t>
          </w:r>
          <w:r w:rsidRPr="00017F58">
            <w:rPr>
              <w:rFonts w:ascii="Calibri" w:hAnsi="Calibri"/>
              <w:sz w:val="36"/>
              <w:szCs w:val="30"/>
              <w:lang w:val="en-US" w:eastAsia="en-US"/>
            </w:rPr>
            <w:t xml:space="preserve"> </w:t>
          </w:r>
          <w:r w:rsidR="00BF4BB3">
            <w:rPr>
              <w:rFonts w:ascii="Calibri" w:hAnsi="Calibri"/>
              <w:sz w:val="36"/>
              <w:szCs w:val="30"/>
              <w:lang w:val="en-US" w:eastAsia="en-US"/>
            </w:rPr>
            <w:br/>
          </w:r>
          <w:r w:rsidRPr="00017F58">
            <w:rPr>
              <w:rFonts w:ascii="Calibri" w:hAnsi="Calibri"/>
              <w:sz w:val="36"/>
              <w:szCs w:val="30"/>
              <w:lang w:val="en-US" w:eastAsia="en-US"/>
            </w:rPr>
            <w:t xml:space="preserve">Notice and Statement of Appeal </w:t>
          </w:r>
          <w:r w:rsidR="00666CBF">
            <w:rPr>
              <w:rFonts w:ascii="Calibri" w:hAnsi="Calibri"/>
              <w:sz w:val="36"/>
              <w:szCs w:val="30"/>
              <w:lang w:val="en-US" w:eastAsia="en-US"/>
            </w:rPr>
            <w:t>Form</w:t>
          </w:r>
          <w:r>
            <w:rPr>
              <w:rFonts w:ascii="Calibri" w:hAnsi="Calibri"/>
              <w:szCs w:val="30"/>
              <w:lang w:val="en-US" w:eastAsia="en-US"/>
            </w:rPr>
            <w:br/>
          </w:r>
          <w:r w:rsidRPr="00017F58">
            <w:rPr>
              <w:rFonts w:ascii="Calibri" w:hAnsi="Calibri"/>
              <w:sz w:val="24"/>
              <w:szCs w:val="30"/>
              <w:lang w:val="en-US" w:eastAsia="en-US"/>
            </w:rPr>
            <w:t xml:space="preserve">Public Water System </w:t>
          </w:r>
          <w:r>
            <w:rPr>
              <w:rFonts w:ascii="Calibri" w:hAnsi="Calibri"/>
              <w:sz w:val="24"/>
              <w:szCs w:val="30"/>
              <w:lang w:val="en-US" w:eastAsia="en-US"/>
            </w:rPr>
            <w:t>Coor</w:t>
          </w:r>
          <w:r w:rsidRPr="00017F58">
            <w:rPr>
              <w:rFonts w:ascii="Calibri" w:hAnsi="Calibri"/>
              <w:sz w:val="24"/>
              <w:szCs w:val="30"/>
              <w:lang w:val="en-US" w:eastAsia="en-US"/>
            </w:rPr>
            <w:t xml:space="preserve">dination Act </w:t>
          </w:r>
          <w:r>
            <w:rPr>
              <w:rFonts w:ascii="Calibri" w:hAnsi="Calibri"/>
              <w:sz w:val="24"/>
              <w:szCs w:val="30"/>
              <w:lang w:val="en-US" w:eastAsia="en-US"/>
            </w:rPr>
            <w:t>of 1977</w:t>
          </w:r>
        </w:p>
      </w:tc>
      <w:tc>
        <w:tcPr>
          <w:tcW w:w="3168" w:type="dxa"/>
          <w:tcBorders>
            <w:bottom w:val="single" w:sz="12" w:space="0" w:color="auto"/>
          </w:tcBorders>
        </w:tcPr>
        <w:p w:rsidR="00935E49" w:rsidRDefault="00935E49" w:rsidP="00113008">
          <w:pPr>
            <w:keepNext/>
            <w:spacing w:after="0" w:line="240" w:lineRule="auto"/>
            <w:jc w:val="center"/>
            <w:outlineLvl w:val="1"/>
            <w:rPr>
              <w:rFonts w:eastAsia="Times New Roman" w:cs="Calibri"/>
              <w:sz w:val="16"/>
              <w:szCs w:val="16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</w:rPr>
            <w:drawing>
              <wp:inline distT="0" distB="0" distL="0" distR="0" wp14:anchorId="1709C42C" wp14:editId="6CB78501">
                <wp:extent cx="985520" cy="694690"/>
                <wp:effectExtent l="0" t="0" r="5080" b="0"/>
                <wp:docPr id="2" name="Picture 5" descr="KClogoM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ClogoM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/>
              <w:b/>
              <w:sz w:val="24"/>
              <w:szCs w:val="24"/>
            </w:rPr>
            <w:br/>
          </w:r>
          <w:r w:rsidRPr="00252C83">
            <w:rPr>
              <w:rFonts w:eastAsia="Times New Roman" w:cs="Calibri"/>
              <w:sz w:val="16"/>
              <w:szCs w:val="16"/>
            </w:rPr>
            <w:t>Utilities Technical Review Committee</w:t>
          </w:r>
          <w:r>
            <w:rPr>
              <w:rFonts w:eastAsia="Times New Roman" w:cs="Calibri"/>
              <w:sz w:val="16"/>
              <w:szCs w:val="16"/>
            </w:rPr>
            <w:br/>
          </w:r>
          <w:r w:rsidRPr="00252C83">
            <w:rPr>
              <w:rFonts w:eastAsia="Times New Roman" w:cs="Calibri"/>
              <w:sz w:val="16"/>
              <w:szCs w:val="16"/>
            </w:rPr>
            <w:t>Depa</w:t>
          </w:r>
          <w:r>
            <w:rPr>
              <w:rFonts w:eastAsia="Times New Roman" w:cs="Calibri"/>
              <w:sz w:val="16"/>
              <w:szCs w:val="16"/>
            </w:rPr>
            <w:t xml:space="preserve">rtment of Natural Resources and </w:t>
          </w:r>
          <w:r w:rsidRPr="00252C83">
            <w:rPr>
              <w:rFonts w:eastAsia="Times New Roman" w:cs="Calibri"/>
              <w:sz w:val="16"/>
              <w:szCs w:val="16"/>
            </w:rPr>
            <w:t>Parks</w:t>
          </w:r>
        </w:p>
        <w:p w:rsidR="00935E49" w:rsidRPr="005910D0" w:rsidRDefault="00935E49" w:rsidP="00113008">
          <w:pPr>
            <w:keepNext/>
            <w:spacing w:after="0" w:line="240" w:lineRule="auto"/>
            <w:jc w:val="center"/>
            <w:outlineLvl w:val="1"/>
            <w:rPr>
              <w:rFonts w:eastAsia="Times New Roman" w:cs="Calibri"/>
              <w:sz w:val="6"/>
              <w:szCs w:val="16"/>
            </w:rPr>
          </w:pPr>
        </w:p>
      </w:tc>
    </w:tr>
    <w:tr w:rsidR="00935E49" w:rsidRPr="008D4357" w:rsidTr="00113008">
      <w:trPr>
        <w:cantSplit/>
        <w:trHeight w:hRule="exact" w:val="115"/>
      </w:trPr>
      <w:tc>
        <w:tcPr>
          <w:tcW w:w="9576" w:type="dxa"/>
          <w:gridSpan w:val="2"/>
          <w:tcBorders>
            <w:top w:val="single" w:sz="12" w:space="0" w:color="auto"/>
          </w:tcBorders>
          <w:shd w:val="clear" w:color="auto" w:fill="F2F2F2"/>
        </w:tcPr>
        <w:p w:rsidR="00935E49" w:rsidRPr="008D4357" w:rsidRDefault="00935E49" w:rsidP="00113008">
          <w:pPr>
            <w:spacing w:after="0" w:line="240" w:lineRule="auto"/>
            <w:rPr>
              <w:rFonts w:ascii="Garamond" w:eastAsia="Times New Roman" w:hAnsi="Garamond"/>
              <w:sz w:val="28"/>
              <w:szCs w:val="28"/>
            </w:rPr>
          </w:pPr>
        </w:p>
      </w:tc>
    </w:tr>
  </w:tbl>
  <w:p w:rsidR="00B63630" w:rsidRPr="00422CD5" w:rsidRDefault="00B63630" w:rsidP="00835727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9C5"/>
    <w:multiLevelType w:val="hybridMultilevel"/>
    <w:tmpl w:val="A0845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06F7"/>
    <w:multiLevelType w:val="hybridMultilevel"/>
    <w:tmpl w:val="F9B8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7CED"/>
    <w:multiLevelType w:val="hybridMultilevel"/>
    <w:tmpl w:val="DD0EE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F2A42"/>
    <w:multiLevelType w:val="hybridMultilevel"/>
    <w:tmpl w:val="D1043906"/>
    <w:lvl w:ilvl="0" w:tplc="FF003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E73AE"/>
    <w:multiLevelType w:val="hybridMultilevel"/>
    <w:tmpl w:val="13C02180"/>
    <w:lvl w:ilvl="0" w:tplc="7E48199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6F7FB7"/>
    <w:multiLevelType w:val="hybridMultilevel"/>
    <w:tmpl w:val="CB30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146ED"/>
    <w:multiLevelType w:val="hybridMultilevel"/>
    <w:tmpl w:val="E868986A"/>
    <w:lvl w:ilvl="0" w:tplc="16FE52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F15F6A"/>
    <w:multiLevelType w:val="hybridMultilevel"/>
    <w:tmpl w:val="63DEA010"/>
    <w:lvl w:ilvl="0" w:tplc="B8008BB0">
      <w:start w:val="1"/>
      <w:numFmt w:val="bullet"/>
      <w:pStyle w:val="Nnor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676424"/>
    <w:multiLevelType w:val="hybridMultilevel"/>
    <w:tmpl w:val="E4926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92EE1"/>
    <w:multiLevelType w:val="hybridMultilevel"/>
    <w:tmpl w:val="4574E9CE"/>
    <w:lvl w:ilvl="0" w:tplc="FF003004">
      <w:start w:val="1"/>
      <w:numFmt w:val="decimal"/>
      <w:lvlText w:val="%1."/>
      <w:lvlJc w:val="left"/>
      <w:pPr>
        <w:ind w:left="8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0">
    <w:nsid w:val="636E4155"/>
    <w:multiLevelType w:val="hybridMultilevel"/>
    <w:tmpl w:val="1864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E48D9"/>
    <w:multiLevelType w:val="hybridMultilevel"/>
    <w:tmpl w:val="EE8E53B8"/>
    <w:lvl w:ilvl="0" w:tplc="FF003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57CBF"/>
    <w:multiLevelType w:val="hybridMultilevel"/>
    <w:tmpl w:val="0CD806F6"/>
    <w:lvl w:ilvl="0" w:tplc="44A8311A">
      <w:start w:val="1"/>
      <w:numFmt w:val="decimal"/>
      <w:lvlText w:val="%1."/>
      <w:lvlJc w:val="left"/>
      <w:pPr>
        <w:ind w:left="5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7109F"/>
    <w:multiLevelType w:val="hybridMultilevel"/>
    <w:tmpl w:val="C944D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7C"/>
    <w:rsid w:val="000179B1"/>
    <w:rsid w:val="00031298"/>
    <w:rsid w:val="000433CD"/>
    <w:rsid w:val="00051F99"/>
    <w:rsid w:val="00056859"/>
    <w:rsid w:val="00062171"/>
    <w:rsid w:val="000665BE"/>
    <w:rsid w:val="00067840"/>
    <w:rsid w:val="0008742C"/>
    <w:rsid w:val="000C3B9F"/>
    <w:rsid w:val="000D38EA"/>
    <w:rsid w:val="000D6957"/>
    <w:rsid w:val="000E366F"/>
    <w:rsid w:val="000F5F30"/>
    <w:rsid w:val="00101AD9"/>
    <w:rsid w:val="00101CE5"/>
    <w:rsid w:val="00104FFE"/>
    <w:rsid w:val="00117F88"/>
    <w:rsid w:val="00126B44"/>
    <w:rsid w:val="00126C7B"/>
    <w:rsid w:val="0013607C"/>
    <w:rsid w:val="001448D9"/>
    <w:rsid w:val="00167E61"/>
    <w:rsid w:val="00174260"/>
    <w:rsid w:val="001872CF"/>
    <w:rsid w:val="001E0796"/>
    <w:rsid w:val="001E6830"/>
    <w:rsid w:val="001F2907"/>
    <w:rsid w:val="0022633C"/>
    <w:rsid w:val="002279BF"/>
    <w:rsid w:val="00236BF4"/>
    <w:rsid w:val="002465FE"/>
    <w:rsid w:val="00246D35"/>
    <w:rsid w:val="00253928"/>
    <w:rsid w:val="00261B7C"/>
    <w:rsid w:val="0027131A"/>
    <w:rsid w:val="00291969"/>
    <w:rsid w:val="00295E33"/>
    <w:rsid w:val="002B177C"/>
    <w:rsid w:val="002C0C00"/>
    <w:rsid w:val="002D77C8"/>
    <w:rsid w:val="002E52E8"/>
    <w:rsid w:val="002E67C4"/>
    <w:rsid w:val="002F65DA"/>
    <w:rsid w:val="003023CE"/>
    <w:rsid w:val="00305474"/>
    <w:rsid w:val="003175C1"/>
    <w:rsid w:val="003267C1"/>
    <w:rsid w:val="003566FD"/>
    <w:rsid w:val="00366DC2"/>
    <w:rsid w:val="00376FA4"/>
    <w:rsid w:val="00387446"/>
    <w:rsid w:val="00392E8B"/>
    <w:rsid w:val="003A19B7"/>
    <w:rsid w:val="003A7155"/>
    <w:rsid w:val="003B2A5C"/>
    <w:rsid w:val="003C3000"/>
    <w:rsid w:val="003E7C02"/>
    <w:rsid w:val="003F2490"/>
    <w:rsid w:val="003F3A98"/>
    <w:rsid w:val="004020A2"/>
    <w:rsid w:val="004119B6"/>
    <w:rsid w:val="00436B00"/>
    <w:rsid w:val="00452614"/>
    <w:rsid w:val="00461C93"/>
    <w:rsid w:val="00471D61"/>
    <w:rsid w:val="00475C6D"/>
    <w:rsid w:val="00492983"/>
    <w:rsid w:val="00497B2D"/>
    <w:rsid w:val="004A3A47"/>
    <w:rsid w:val="004A5B8B"/>
    <w:rsid w:val="004B34DC"/>
    <w:rsid w:val="004B5084"/>
    <w:rsid w:val="004E4A91"/>
    <w:rsid w:val="004F77D6"/>
    <w:rsid w:val="005048AC"/>
    <w:rsid w:val="0054369F"/>
    <w:rsid w:val="00567C8A"/>
    <w:rsid w:val="0057372D"/>
    <w:rsid w:val="005826CD"/>
    <w:rsid w:val="00583003"/>
    <w:rsid w:val="00591F6D"/>
    <w:rsid w:val="0059212B"/>
    <w:rsid w:val="00593244"/>
    <w:rsid w:val="005A436E"/>
    <w:rsid w:val="005C0029"/>
    <w:rsid w:val="005C456F"/>
    <w:rsid w:val="005D5C2C"/>
    <w:rsid w:val="005F2BDE"/>
    <w:rsid w:val="00605667"/>
    <w:rsid w:val="006148D7"/>
    <w:rsid w:val="00632025"/>
    <w:rsid w:val="00637B55"/>
    <w:rsid w:val="00655C95"/>
    <w:rsid w:val="00660C44"/>
    <w:rsid w:val="00661DA7"/>
    <w:rsid w:val="00666CBF"/>
    <w:rsid w:val="006814F6"/>
    <w:rsid w:val="006B3E85"/>
    <w:rsid w:val="006C433C"/>
    <w:rsid w:val="006D00E6"/>
    <w:rsid w:val="006D3388"/>
    <w:rsid w:val="006D3FC0"/>
    <w:rsid w:val="006E3F61"/>
    <w:rsid w:val="006F6A29"/>
    <w:rsid w:val="006F7B9A"/>
    <w:rsid w:val="00701AEB"/>
    <w:rsid w:val="00705813"/>
    <w:rsid w:val="007225C3"/>
    <w:rsid w:val="0075664B"/>
    <w:rsid w:val="00760589"/>
    <w:rsid w:val="0077079A"/>
    <w:rsid w:val="00771127"/>
    <w:rsid w:val="00772BF7"/>
    <w:rsid w:val="00775181"/>
    <w:rsid w:val="007827B4"/>
    <w:rsid w:val="007B0FE5"/>
    <w:rsid w:val="007C1F29"/>
    <w:rsid w:val="007D2F9B"/>
    <w:rsid w:val="007E5F0F"/>
    <w:rsid w:val="0082762C"/>
    <w:rsid w:val="008353BF"/>
    <w:rsid w:val="00835727"/>
    <w:rsid w:val="00837196"/>
    <w:rsid w:val="008557BE"/>
    <w:rsid w:val="00855E46"/>
    <w:rsid w:val="00856BF0"/>
    <w:rsid w:val="008705B8"/>
    <w:rsid w:val="00887A1C"/>
    <w:rsid w:val="008A1064"/>
    <w:rsid w:val="008A4965"/>
    <w:rsid w:val="008A6D52"/>
    <w:rsid w:val="008B76DD"/>
    <w:rsid w:val="008C257C"/>
    <w:rsid w:val="008C2635"/>
    <w:rsid w:val="008C356F"/>
    <w:rsid w:val="008C5F49"/>
    <w:rsid w:val="008D1A63"/>
    <w:rsid w:val="008F0242"/>
    <w:rsid w:val="00910A6B"/>
    <w:rsid w:val="00912101"/>
    <w:rsid w:val="00917566"/>
    <w:rsid w:val="00932648"/>
    <w:rsid w:val="00935E49"/>
    <w:rsid w:val="00936F9F"/>
    <w:rsid w:val="009375D3"/>
    <w:rsid w:val="00937FE7"/>
    <w:rsid w:val="00950450"/>
    <w:rsid w:val="00950E2E"/>
    <w:rsid w:val="00956B17"/>
    <w:rsid w:val="009725EA"/>
    <w:rsid w:val="00984B40"/>
    <w:rsid w:val="00995BC9"/>
    <w:rsid w:val="009A23F5"/>
    <w:rsid w:val="009A467B"/>
    <w:rsid w:val="009A5FF0"/>
    <w:rsid w:val="009A6768"/>
    <w:rsid w:val="009A6BB5"/>
    <w:rsid w:val="009A7C21"/>
    <w:rsid w:val="009B3836"/>
    <w:rsid w:val="009E5180"/>
    <w:rsid w:val="009E7870"/>
    <w:rsid w:val="009F274C"/>
    <w:rsid w:val="009F36BA"/>
    <w:rsid w:val="00A0234F"/>
    <w:rsid w:val="00A139B0"/>
    <w:rsid w:val="00A217AE"/>
    <w:rsid w:val="00A36525"/>
    <w:rsid w:val="00A36806"/>
    <w:rsid w:val="00A47077"/>
    <w:rsid w:val="00A75FEA"/>
    <w:rsid w:val="00A82486"/>
    <w:rsid w:val="00A8499D"/>
    <w:rsid w:val="00A84CFB"/>
    <w:rsid w:val="00A871B9"/>
    <w:rsid w:val="00A92E74"/>
    <w:rsid w:val="00AE482D"/>
    <w:rsid w:val="00AF6F29"/>
    <w:rsid w:val="00B03921"/>
    <w:rsid w:val="00B23596"/>
    <w:rsid w:val="00B30BAA"/>
    <w:rsid w:val="00B40E93"/>
    <w:rsid w:val="00B41CCB"/>
    <w:rsid w:val="00B42E5D"/>
    <w:rsid w:val="00B51BC0"/>
    <w:rsid w:val="00B63630"/>
    <w:rsid w:val="00BA175B"/>
    <w:rsid w:val="00BA582B"/>
    <w:rsid w:val="00BB1AE7"/>
    <w:rsid w:val="00BC2EE7"/>
    <w:rsid w:val="00BE0063"/>
    <w:rsid w:val="00BE1D7F"/>
    <w:rsid w:val="00BE736F"/>
    <w:rsid w:val="00BF4BB3"/>
    <w:rsid w:val="00BF6085"/>
    <w:rsid w:val="00C13B30"/>
    <w:rsid w:val="00C31A56"/>
    <w:rsid w:val="00C34A36"/>
    <w:rsid w:val="00C62711"/>
    <w:rsid w:val="00C627CA"/>
    <w:rsid w:val="00CA3456"/>
    <w:rsid w:val="00CB1D01"/>
    <w:rsid w:val="00CB233E"/>
    <w:rsid w:val="00CB2FC0"/>
    <w:rsid w:val="00CC482D"/>
    <w:rsid w:val="00CD2F99"/>
    <w:rsid w:val="00CE53C6"/>
    <w:rsid w:val="00CF0566"/>
    <w:rsid w:val="00D00F94"/>
    <w:rsid w:val="00D06A0E"/>
    <w:rsid w:val="00D11541"/>
    <w:rsid w:val="00D1397D"/>
    <w:rsid w:val="00D211EB"/>
    <w:rsid w:val="00D33119"/>
    <w:rsid w:val="00D4076A"/>
    <w:rsid w:val="00D61946"/>
    <w:rsid w:val="00D67B5F"/>
    <w:rsid w:val="00D824CC"/>
    <w:rsid w:val="00D8343B"/>
    <w:rsid w:val="00DA64B4"/>
    <w:rsid w:val="00DC5A38"/>
    <w:rsid w:val="00DD19F5"/>
    <w:rsid w:val="00DD5F3A"/>
    <w:rsid w:val="00E121D7"/>
    <w:rsid w:val="00E6353D"/>
    <w:rsid w:val="00E70990"/>
    <w:rsid w:val="00E80074"/>
    <w:rsid w:val="00E8026A"/>
    <w:rsid w:val="00E8758B"/>
    <w:rsid w:val="00EA3F63"/>
    <w:rsid w:val="00EB2A86"/>
    <w:rsid w:val="00EB3538"/>
    <w:rsid w:val="00EB7232"/>
    <w:rsid w:val="00EC2D9B"/>
    <w:rsid w:val="00ED53E2"/>
    <w:rsid w:val="00ED5D1D"/>
    <w:rsid w:val="00EE3AE9"/>
    <w:rsid w:val="00EE69DD"/>
    <w:rsid w:val="00EF531B"/>
    <w:rsid w:val="00EF5D20"/>
    <w:rsid w:val="00F00728"/>
    <w:rsid w:val="00F04694"/>
    <w:rsid w:val="00F107AC"/>
    <w:rsid w:val="00F14F98"/>
    <w:rsid w:val="00F3538F"/>
    <w:rsid w:val="00F36A90"/>
    <w:rsid w:val="00F609EA"/>
    <w:rsid w:val="00F82639"/>
    <w:rsid w:val="00FA6751"/>
    <w:rsid w:val="00FA686C"/>
    <w:rsid w:val="00FB24EF"/>
    <w:rsid w:val="00FC5FA3"/>
    <w:rsid w:val="00F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7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7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7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177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2B177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B177C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2B177C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B177C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B177C"/>
    <w:rPr>
      <w:rFonts w:ascii="Calibri" w:eastAsia="Calibri" w:hAnsi="Calibri" w:cs="Times New Roman"/>
      <w:lang w:val="x-none" w:eastAsia="x-none"/>
    </w:rPr>
  </w:style>
  <w:style w:type="paragraph" w:customStyle="1" w:styleId="Default">
    <w:name w:val="Default"/>
    <w:rsid w:val="002B17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2B177C"/>
    <w:rPr>
      <w:i/>
      <w:iCs/>
    </w:rPr>
  </w:style>
  <w:style w:type="character" w:styleId="Hyperlink">
    <w:name w:val="Hyperlink"/>
    <w:uiPriority w:val="99"/>
    <w:unhideWhenUsed/>
    <w:rsid w:val="002B17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7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177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05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8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81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05813"/>
    <w:rPr>
      <w:b/>
      <w:bCs/>
    </w:rPr>
  </w:style>
  <w:style w:type="table" w:styleId="TableGrid">
    <w:name w:val="Table Grid"/>
    <w:basedOn w:val="TableNormal"/>
    <w:uiPriority w:val="59"/>
    <w:rsid w:val="007C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609E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609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A582B"/>
    <w:pPr>
      <w:numPr>
        <w:numId w:val="12"/>
      </w:numPr>
      <w:spacing w:before="60" w:after="120"/>
      <w:ind w:left="720"/>
    </w:pPr>
  </w:style>
  <w:style w:type="character" w:styleId="FollowedHyperlink">
    <w:name w:val="FollowedHyperlink"/>
    <w:uiPriority w:val="99"/>
    <w:semiHidden/>
    <w:unhideWhenUsed/>
    <w:rsid w:val="00655C95"/>
    <w:rPr>
      <w:color w:val="800080"/>
      <w:u w:val="single"/>
    </w:rPr>
  </w:style>
  <w:style w:type="paragraph" w:styleId="NoSpacing">
    <w:name w:val="No Spacing"/>
    <w:uiPriority w:val="1"/>
    <w:qFormat/>
    <w:rsid w:val="00935E49"/>
    <w:rPr>
      <w:sz w:val="22"/>
      <w:szCs w:val="22"/>
    </w:rPr>
  </w:style>
  <w:style w:type="paragraph" w:customStyle="1" w:styleId="Nnormal">
    <w:name w:val="Nnormal"/>
    <w:basedOn w:val="ListParagraph"/>
    <w:rsid w:val="00A871B9"/>
    <w:pPr>
      <w:numPr>
        <w:numId w:val="11"/>
      </w:numPr>
      <w:spacing w:before="1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7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7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7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177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2B177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B177C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2B177C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B177C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B177C"/>
    <w:rPr>
      <w:rFonts w:ascii="Calibri" w:eastAsia="Calibri" w:hAnsi="Calibri" w:cs="Times New Roman"/>
      <w:lang w:val="x-none" w:eastAsia="x-none"/>
    </w:rPr>
  </w:style>
  <w:style w:type="paragraph" w:customStyle="1" w:styleId="Default">
    <w:name w:val="Default"/>
    <w:rsid w:val="002B17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2B177C"/>
    <w:rPr>
      <w:i/>
      <w:iCs/>
    </w:rPr>
  </w:style>
  <w:style w:type="character" w:styleId="Hyperlink">
    <w:name w:val="Hyperlink"/>
    <w:uiPriority w:val="99"/>
    <w:unhideWhenUsed/>
    <w:rsid w:val="002B17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7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177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05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8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81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05813"/>
    <w:rPr>
      <w:b/>
      <w:bCs/>
    </w:rPr>
  </w:style>
  <w:style w:type="table" w:styleId="TableGrid">
    <w:name w:val="Table Grid"/>
    <w:basedOn w:val="TableNormal"/>
    <w:uiPriority w:val="59"/>
    <w:rsid w:val="007C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609E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609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A582B"/>
    <w:pPr>
      <w:numPr>
        <w:numId w:val="12"/>
      </w:numPr>
      <w:spacing w:before="60" w:after="120"/>
      <w:ind w:left="720"/>
    </w:pPr>
  </w:style>
  <w:style w:type="character" w:styleId="FollowedHyperlink">
    <w:name w:val="FollowedHyperlink"/>
    <w:uiPriority w:val="99"/>
    <w:semiHidden/>
    <w:unhideWhenUsed/>
    <w:rsid w:val="00655C95"/>
    <w:rPr>
      <w:color w:val="800080"/>
      <w:u w:val="single"/>
    </w:rPr>
  </w:style>
  <w:style w:type="paragraph" w:styleId="NoSpacing">
    <w:name w:val="No Spacing"/>
    <w:uiPriority w:val="1"/>
    <w:qFormat/>
    <w:rsid w:val="00935E49"/>
    <w:rPr>
      <w:sz w:val="22"/>
      <w:szCs w:val="22"/>
    </w:rPr>
  </w:style>
  <w:style w:type="paragraph" w:customStyle="1" w:styleId="Nnormal">
    <w:name w:val="Nnormal"/>
    <w:basedOn w:val="ListParagraph"/>
    <w:rsid w:val="00A871B9"/>
    <w:pPr>
      <w:numPr>
        <w:numId w:val="11"/>
      </w:numPr>
      <w:spacing w:before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ngcounty.gov/operations/gis/Maps/iMAP.aspx" TargetMode="External"/><Relationship Id="rId18" Type="http://schemas.openxmlformats.org/officeDocument/2006/relationships/hyperlink" Target="http://www.doh.wa.gov/CommunityandEnvironment/DrinkingWater/WaterSystemDesignandPlanning/CrossConnectionControlBackflowPreventio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kingcounty.gov/council/legislation/kc_code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ingcounty.gov/depts/dnrp/utilities-technical-review-committee/CWSPs/appeal-process.aspx" TargetMode="External"/><Relationship Id="rId17" Type="http://schemas.openxmlformats.org/officeDocument/2006/relationships/hyperlink" Target="http://www.doh.wa.gov/Portals/1/Documents/4200/sma_list.pdf" TargetMode="External"/><Relationship Id="rId25" Type="http://schemas.openxmlformats.org/officeDocument/2006/relationships/hyperlink" Target="http://www.kingcounty.gov/operations/gis/Maps/iMAP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h.wa.gov/CommunityandEnvironment/DrinkingWater/WaterSystemDesignandPlanning/PlanningRequirements" TargetMode="External"/><Relationship Id="rId20" Type="http://schemas.openxmlformats.org/officeDocument/2006/relationships/hyperlink" Target="http://www.ecy.wa.gov/programs/wr/rights/water-right-home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wwa.org/" TargetMode="External"/><Relationship Id="rId24" Type="http://schemas.openxmlformats.org/officeDocument/2006/relationships/hyperlink" Target="http://www.kingcounty.gov/council/legislation/kc_code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ngcounty.gov/healthservices/health/ehs/water.aspx" TargetMode="External"/><Relationship Id="rId23" Type="http://schemas.openxmlformats.org/officeDocument/2006/relationships/hyperlink" Target="http://apps.ecy.wa.gov/welllog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apps.leg.wa.gov/Rcw/default.aspx?cite=70.116&amp;full=true" TargetMode="External"/><Relationship Id="rId19" Type="http://schemas.openxmlformats.org/officeDocument/2006/relationships/hyperlink" Target="http://www.doh.wa.gov/CommunityandEnvironment/DrinkingWater/Contaminants/TestingYourWater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ingcounty.gov/depts/dnrp/utilities-technical-review-committee/CWSPs/appeal-process.aspx" TargetMode="External"/><Relationship Id="rId14" Type="http://schemas.openxmlformats.org/officeDocument/2006/relationships/hyperlink" Target="http://www.doh.wa.gov/portals/1/Documents/pubs/331-123.pdf" TargetMode="External"/><Relationship Id="rId22" Type="http://schemas.openxmlformats.org/officeDocument/2006/relationships/hyperlink" Target="http://www.ecy.wa.gov/programs/eap/wsb/wsb_All.html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F8BF-ECA2-4200-9793-DAF60A5D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16773</CharactersWithSpaces>
  <SharedDoc>false</SharedDoc>
  <HLinks>
    <vt:vector size="96" baseType="variant">
      <vt:variant>
        <vt:i4>6422645</vt:i4>
      </vt:variant>
      <vt:variant>
        <vt:i4>45</vt:i4>
      </vt:variant>
      <vt:variant>
        <vt:i4>0</vt:i4>
      </vt:variant>
      <vt:variant>
        <vt:i4>5</vt:i4>
      </vt:variant>
      <vt:variant>
        <vt:lpwstr>http://www.kingcounty.gov/operations/gis/Maps/iMAP.aspx</vt:lpwstr>
      </vt:variant>
      <vt:variant>
        <vt:lpwstr/>
      </vt:variant>
      <vt:variant>
        <vt:i4>7340063</vt:i4>
      </vt:variant>
      <vt:variant>
        <vt:i4>42</vt:i4>
      </vt:variant>
      <vt:variant>
        <vt:i4>0</vt:i4>
      </vt:variant>
      <vt:variant>
        <vt:i4>5</vt:i4>
      </vt:variant>
      <vt:variant>
        <vt:lpwstr>http://www.kingcounty.gov/council/legislation/kc_code.aspx</vt:lpwstr>
      </vt:variant>
      <vt:variant>
        <vt:lpwstr/>
      </vt:variant>
      <vt:variant>
        <vt:i4>3735657</vt:i4>
      </vt:variant>
      <vt:variant>
        <vt:i4>39</vt:i4>
      </vt:variant>
      <vt:variant>
        <vt:i4>0</vt:i4>
      </vt:variant>
      <vt:variant>
        <vt:i4>5</vt:i4>
      </vt:variant>
      <vt:variant>
        <vt:lpwstr>http://apps.ecy.wa.gov/welllog/</vt:lpwstr>
      </vt:variant>
      <vt:variant>
        <vt:lpwstr/>
      </vt:variant>
      <vt:variant>
        <vt:i4>3407946</vt:i4>
      </vt:variant>
      <vt:variant>
        <vt:i4>36</vt:i4>
      </vt:variant>
      <vt:variant>
        <vt:i4>0</vt:i4>
      </vt:variant>
      <vt:variant>
        <vt:i4>5</vt:i4>
      </vt:variant>
      <vt:variant>
        <vt:lpwstr>http://www.ecy.wa.gov/programs/eap/wsb/wsb_All.html</vt:lpwstr>
      </vt:variant>
      <vt:variant>
        <vt:lpwstr/>
      </vt:variant>
      <vt:variant>
        <vt:i4>7340063</vt:i4>
      </vt:variant>
      <vt:variant>
        <vt:i4>33</vt:i4>
      </vt:variant>
      <vt:variant>
        <vt:i4>0</vt:i4>
      </vt:variant>
      <vt:variant>
        <vt:i4>5</vt:i4>
      </vt:variant>
      <vt:variant>
        <vt:lpwstr>http://www.kingcounty.gov/council/legislation/kc_code.aspx</vt:lpwstr>
      </vt:variant>
      <vt:variant>
        <vt:lpwstr/>
      </vt:variant>
      <vt:variant>
        <vt:i4>1835017</vt:i4>
      </vt:variant>
      <vt:variant>
        <vt:i4>30</vt:i4>
      </vt:variant>
      <vt:variant>
        <vt:i4>0</vt:i4>
      </vt:variant>
      <vt:variant>
        <vt:i4>5</vt:i4>
      </vt:variant>
      <vt:variant>
        <vt:lpwstr>http://www.ecy.wa.gov/programs/wr/rights/water-righthome.html</vt:lpwstr>
      </vt:variant>
      <vt:variant>
        <vt:lpwstr/>
      </vt:variant>
      <vt:variant>
        <vt:i4>5832788</vt:i4>
      </vt:variant>
      <vt:variant>
        <vt:i4>27</vt:i4>
      </vt:variant>
      <vt:variant>
        <vt:i4>0</vt:i4>
      </vt:variant>
      <vt:variant>
        <vt:i4>5</vt:i4>
      </vt:variant>
      <vt:variant>
        <vt:lpwstr>http://www.doh.wa.gov/ehp/dw/Publications/331-219.pdf</vt:lpwstr>
      </vt:variant>
      <vt:variant>
        <vt:lpwstr/>
      </vt:variant>
      <vt:variant>
        <vt:i4>2031726</vt:i4>
      </vt:variant>
      <vt:variant>
        <vt:i4>24</vt:i4>
      </vt:variant>
      <vt:variant>
        <vt:i4>0</vt:i4>
      </vt:variant>
      <vt:variant>
        <vt:i4>5</vt:i4>
      </vt:variant>
      <vt:variant>
        <vt:lpwstr>http://www.doh.wa.gov/ehp/dw/Programs/cross_connection.htm</vt:lpwstr>
      </vt:variant>
      <vt:variant>
        <vt:lpwstr/>
      </vt:variant>
      <vt:variant>
        <vt:i4>4915246</vt:i4>
      </vt:variant>
      <vt:variant>
        <vt:i4>21</vt:i4>
      </vt:variant>
      <vt:variant>
        <vt:i4>0</vt:i4>
      </vt:variant>
      <vt:variant>
        <vt:i4>5</vt:i4>
      </vt:variant>
      <vt:variant>
        <vt:lpwstr>http://www.doh.wa.gov/ehp/dw/Publications/CCC_Guide.htm</vt:lpwstr>
      </vt:variant>
      <vt:variant>
        <vt:lpwstr/>
      </vt:variant>
      <vt:variant>
        <vt:i4>1114188</vt:i4>
      </vt:variant>
      <vt:variant>
        <vt:i4>18</vt:i4>
      </vt:variant>
      <vt:variant>
        <vt:i4>0</vt:i4>
      </vt:variant>
      <vt:variant>
        <vt:i4>5</vt:i4>
      </vt:variant>
      <vt:variant>
        <vt:lpwstr>http://www.doh.wa.gov/ehp/dw/Programs/wtr-sys-mgt.htm</vt:lpwstr>
      </vt:variant>
      <vt:variant>
        <vt:lpwstr/>
      </vt:variant>
      <vt:variant>
        <vt:i4>5963778</vt:i4>
      </vt:variant>
      <vt:variant>
        <vt:i4>15</vt:i4>
      </vt:variant>
      <vt:variant>
        <vt:i4>0</vt:i4>
      </vt:variant>
      <vt:variant>
        <vt:i4>5</vt:i4>
      </vt:variant>
      <vt:variant>
        <vt:lpwstr>http://www.doh.wa.gov/ehp/dw/Programs/water_sys_plan.htm</vt:lpwstr>
      </vt:variant>
      <vt:variant>
        <vt:lpwstr/>
      </vt:variant>
      <vt:variant>
        <vt:i4>7602303</vt:i4>
      </vt:variant>
      <vt:variant>
        <vt:i4>12</vt:i4>
      </vt:variant>
      <vt:variant>
        <vt:i4>0</vt:i4>
      </vt:variant>
      <vt:variant>
        <vt:i4>5</vt:i4>
      </vt:variant>
      <vt:variant>
        <vt:lpwstr>http://www.kingcounty.gov/healthservices/health/ehs/water.aspx</vt:lpwstr>
      </vt:variant>
      <vt:variant>
        <vt:lpwstr/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http://www.doh.wa.gov/portals/1/Documents/pubs/331-123.pdf</vt:lpwstr>
      </vt:variant>
      <vt:variant>
        <vt:lpwstr/>
      </vt:variant>
      <vt:variant>
        <vt:i4>6422645</vt:i4>
      </vt:variant>
      <vt:variant>
        <vt:i4>6</vt:i4>
      </vt:variant>
      <vt:variant>
        <vt:i4>0</vt:i4>
      </vt:variant>
      <vt:variant>
        <vt:i4>5</vt:i4>
      </vt:variant>
      <vt:variant>
        <vt:lpwstr>http://www.kingcounty.gov/operations/gis/Maps/iMAP.aspx</vt:lpwstr>
      </vt:variant>
      <vt:variant>
        <vt:lpwstr/>
      </vt:variant>
      <vt:variant>
        <vt:i4>5767266</vt:i4>
      </vt:variant>
      <vt:variant>
        <vt:i4>3</vt:i4>
      </vt:variant>
      <vt:variant>
        <vt:i4>0</vt:i4>
      </vt:variant>
      <vt:variant>
        <vt:i4>5</vt:i4>
      </vt:variant>
      <vt:variant>
        <vt:lpwstr>http://www.kingcounty.gov/environment/dnrp/utilities-technical-review-committee/CWSPs/appeal_process.aspx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http://www.awwa.org/Resources/Standards.cfm?ItemNumber=33777&amp;navItemNumber=33778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Hirscheys</dc:creator>
  <cp:lastModifiedBy>Stein, Chris</cp:lastModifiedBy>
  <cp:revision>6</cp:revision>
  <cp:lastPrinted>2015-06-02T22:41:00Z</cp:lastPrinted>
  <dcterms:created xsi:type="dcterms:W3CDTF">2015-06-01T19:31:00Z</dcterms:created>
  <dcterms:modified xsi:type="dcterms:W3CDTF">2016-06-21T21:05:00Z</dcterms:modified>
</cp:coreProperties>
</file>