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>King County Human Resources Division</w:t>
      </w:r>
      <w:r w:rsidR="00034B4F">
        <w:rPr>
          <w:rFonts w:asciiTheme="minorHAnsi" w:hAnsiTheme="minorHAnsi" w:cstheme="minorHAnsi"/>
        </w:rPr>
        <w:t xml:space="preserve"> (HRD)</w:t>
      </w:r>
      <w:r w:rsidRPr="00425846">
        <w:rPr>
          <w:rFonts w:asciiTheme="minorHAnsi" w:hAnsiTheme="minorHAnsi" w:cstheme="minorHAnsi"/>
        </w:rPr>
        <w:t xml:space="preserve">, through a competitive </w:t>
      </w:r>
      <w:r w:rsidR="008C752A" w:rsidRPr="00425846">
        <w:rPr>
          <w:rFonts w:asciiTheme="minorHAnsi" w:hAnsiTheme="minorHAnsi" w:cstheme="minorHAnsi"/>
        </w:rPr>
        <w:t>RFQ</w:t>
      </w:r>
      <w:r w:rsidRPr="00425846">
        <w:rPr>
          <w:rFonts w:asciiTheme="minorHAnsi" w:hAnsiTheme="minorHAnsi" w:cstheme="minorHAnsi"/>
        </w:rPr>
        <w:t xml:space="preserve"> process, created a talent pool of consultants with proven track records in Organizational Development. The County has entered into master contract</w:t>
      </w:r>
      <w:r w:rsidR="00034B4F">
        <w:rPr>
          <w:rFonts w:asciiTheme="minorHAnsi" w:hAnsiTheme="minorHAnsi" w:cstheme="minorHAnsi"/>
        </w:rPr>
        <w:t>s</w:t>
      </w:r>
      <w:r w:rsidR="008C752A" w:rsidRPr="00425846">
        <w:rPr>
          <w:rFonts w:asciiTheme="minorHAnsi" w:hAnsiTheme="minorHAnsi" w:cstheme="minorHAnsi"/>
        </w:rPr>
        <w:t xml:space="preserve"> </w:t>
      </w:r>
      <w:r w:rsidRPr="00425846">
        <w:rPr>
          <w:rFonts w:asciiTheme="minorHAnsi" w:hAnsiTheme="minorHAnsi" w:cstheme="minorHAnsi"/>
        </w:rPr>
        <w:t xml:space="preserve">with these consultants.  King County </w:t>
      </w:r>
      <w:r w:rsidR="00034B4F">
        <w:rPr>
          <w:rFonts w:asciiTheme="minorHAnsi" w:hAnsiTheme="minorHAnsi" w:cstheme="minorHAnsi"/>
        </w:rPr>
        <w:t>departments</w:t>
      </w:r>
      <w:r w:rsidR="00034B4F" w:rsidRPr="00425846">
        <w:rPr>
          <w:rFonts w:asciiTheme="minorHAnsi" w:hAnsiTheme="minorHAnsi" w:cstheme="minorHAnsi"/>
        </w:rPr>
        <w:t xml:space="preserve"> </w:t>
      </w:r>
      <w:r w:rsidRPr="00425846">
        <w:rPr>
          <w:rFonts w:asciiTheme="minorHAnsi" w:hAnsiTheme="minorHAnsi" w:cstheme="minorHAnsi"/>
        </w:rPr>
        <w:t>may use these expert</w:t>
      </w:r>
      <w:r w:rsidR="00034B4F">
        <w:rPr>
          <w:rFonts w:asciiTheme="minorHAnsi" w:hAnsiTheme="minorHAnsi" w:cstheme="minorHAnsi"/>
        </w:rPr>
        <w:t xml:space="preserve"> consultants</w:t>
      </w:r>
      <w:r w:rsidRPr="00425846">
        <w:rPr>
          <w:rFonts w:asciiTheme="minorHAnsi" w:hAnsiTheme="minorHAnsi" w:cstheme="minorHAnsi"/>
        </w:rPr>
        <w:t xml:space="preserve"> without going through a separate contracting process, saving the county considerable time and money.</w:t>
      </w:r>
      <w:r w:rsidR="00034B4F">
        <w:rPr>
          <w:rFonts w:asciiTheme="minorHAnsi" w:hAnsiTheme="minorHAnsi" w:cstheme="minorHAnsi"/>
        </w:rPr>
        <w:t xml:space="preserve">  P</w:t>
      </w:r>
      <w:r w:rsidR="00592ACD">
        <w:rPr>
          <w:rFonts w:asciiTheme="minorHAnsi" w:hAnsiTheme="minorHAnsi" w:cstheme="minorHAnsi"/>
        </w:rPr>
        <w:t xml:space="preserve">roject managers must </w:t>
      </w:r>
      <w:r w:rsidR="00034B4F">
        <w:rPr>
          <w:rFonts w:asciiTheme="minorHAnsi" w:hAnsiTheme="minorHAnsi" w:cstheme="minorHAnsi"/>
        </w:rPr>
        <w:t>follow these steps to 1) select a consultant, 2) request a contract purchase agreement (CPA), and 3) pay consultant invoices.</w:t>
      </w:r>
    </w:p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  <w:b/>
          <w:bCs/>
        </w:rPr>
        <w:t xml:space="preserve">Work with a consultant from the consultant pool shall not begin until </w:t>
      </w:r>
      <w:r w:rsidR="006937E8">
        <w:rPr>
          <w:rFonts w:asciiTheme="minorHAnsi" w:hAnsiTheme="minorHAnsi" w:cstheme="minorHAnsi"/>
          <w:b/>
          <w:bCs/>
        </w:rPr>
        <w:t>a contract purchase agreement is approved by Procurement &amp; Contract Services</w:t>
      </w:r>
      <w:r w:rsidRPr="00425846">
        <w:rPr>
          <w:rFonts w:asciiTheme="minorHAnsi" w:hAnsiTheme="minorHAnsi" w:cstheme="minorHAnsi"/>
          <w:b/>
          <w:bCs/>
        </w:rPr>
        <w:t>.</w:t>
      </w:r>
      <w:r w:rsidRPr="00425846">
        <w:rPr>
          <w:rFonts w:asciiTheme="minorHAnsi" w:hAnsiTheme="minorHAnsi" w:cstheme="minorHAnsi"/>
        </w:rPr>
        <w:t xml:space="preserve"> </w:t>
      </w:r>
    </w:p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  <w:b/>
        </w:rPr>
      </w:pPr>
      <w:r w:rsidRPr="00425846">
        <w:rPr>
          <w:rFonts w:asciiTheme="minorHAnsi" w:hAnsiTheme="minorHAnsi" w:cstheme="minorHAnsi"/>
          <w:b/>
        </w:rPr>
        <w:t xml:space="preserve">Step 1: </w:t>
      </w:r>
      <w:r w:rsidR="00034B4F">
        <w:rPr>
          <w:rFonts w:asciiTheme="minorHAnsi" w:hAnsiTheme="minorHAnsi" w:cstheme="minorHAnsi"/>
          <w:b/>
        </w:rPr>
        <w:t>Selecting a Consultant</w:t>
      </w:r>
      <w:r w:rsidR="00055D74">
        <w:rPr>
          <w:rFonts w:asciiTheme="minorHAnsi" w:hAnsiTheme="minorHAnsi" w:cstheme="minorHAnsi"/>
          <w:b/>
        </w:rPr>
        <w:t xml:space="preserve"> from the Consultant </w:t>
      </w:r>
      <w:r w:rsidR="00A07069">
        <w:rPr>
          <w:rFonts w:asciiTheme="minorHAnsi" w:hAnsiTheme="minorHAnsi" w:cstheme="minorHAnsi"/>
          <w:b/>
        </w:rPr>
        <w:t>Roster</w:t>
      </w:r>
    </w:p>
    <w:p w:rsidR="00055D74" w:rsidRDefault="00034B4F" w:rsidP="00022C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055D74" w:rsidRPr="003F4FC8">
        <w:rPr>
          <w:rFonts w:asciiTheme="minorHAnsi" w:hAnsiTheme="minorHAnsi" w:cstheme="minorHAnsi"/>
        </w:rPr>
        <w:t xml:space="preserve">organizational development consultant </w:t>
      </w:r>
      <w:r w:rsidR="003F4FC8" w:rsidRPr="003F4FC8">
        <w:rPr>
          <w:rFonts w:asciiTheme="minorHAnsi" w:hAnsiTheme="minorHAnsi" w:cstheme="minorHAnsi"/>
        </w:rPr>
        <w:t>roster</w:t>
      </w:r>
      <w:r>
        <w:rPr>
          <w:rFonts w:asciiTheme="minorHAnsi" w:hAnsiTheme="minorHAnsi" w:cstheme="minorHAnsi"/>
        </w:rPr>
        <w:t xml:space="preserve"> can be found online on the HRD website</w:t>
      </w:r>
      <w:r w:rsidR="00055D74">
        <w:rPr>
          <w:rFonts w:asciiTheme="minorHAnsi" w:hAnsiTheme="minorHAnsi" w:cstheme="minorHAnsi"/>
        </w:rPr>
        <w:t xml:space="preserve"> at: </w:t>
      </w:r>
      <w:hyperlink r:id="rId6" w:history="1">
        <w:r w:rsidR="003F4FC8" w:rsidRPr="00272E95">
          <w:rPr>
            <w:rStyle w:val="Hyperlink"/>
            <w:rFonts w:asciiTheme="minorHAnsi" w:hAnsiTheme="minorHAnsi" w:cstheme="minorHAnsi"/>
          </w:rPr>
          <w:t>http://www.kingcounty.gov/audience/employees/policy-forms/hr-forms.aspx</w:t>
        </w:r>
      </w:hyperlink>
    </w:p>
    <w:p w:rsidR="003F4FC8" w:rsidRDefault="003F4FC8" w:rsidP="00022CBE">
      <w:pPr>
        <w:rPr>
          <w:rFonts w:asciiTheme="minorHAnsi" w:hAnsiTheme="minorHAnsi" w:cstheme="minorHAnsi"/>
        </w:rPr>
      </w:pPr>
    </w:p>
    <w:p w:rsidR="00055D74" w:rsidRDefault="00055D74" w:rsidP="00022C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consultants are organized into 4 consulting categories: </w:t>
      </w:r>
    </w:p>
    <w:p w:rsidR="00055D74" w:rsidRPr="00924433" w:rsidRDefault="00055D74" w:rsidP="0092443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24433">
        <w:rPr>
          <w:rFonts w:asciiTheme="minorHAnsi" w:hAnsiTheme="minorHAnsi" w:cstheme="minorHAnsi"/>
        </w:rPr>
        <w:t>Strategic Planning and Change Management</w:t>
      </w:r>
    </w:p>
    <w:p w:rsidR="00055D74" w:rsidRPr="00924433" w:rsidRDefault="00055D74" w:rsidP="0092443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24433">
        <w:rPr>
          <w:rFonts w:asciiTheme="minorHAnsi" w:hAnsiTheme="minorHAnsi" w:cstheme="minorHAnsi"/>
        </w:rPr>
        <w:t>Conflict Resolution and Performance Coaching</w:t>
      </w:r>
    </w:p>
    <w:p w:rsidR="00055D74" w:rsidRPr="00924433" w:rsidRDefault="00055D74" w:rsidP="0092443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24433">
        <w:rPr>
          <w:rFonts w:asciiTheme="minorHAnsi" w:hAnsiTheme="minorHAnsi" w:cstheme="minorHAnsi"/>
        </w:rPr>
        <w:t>Team Development and Team Facilitation</w:t>
      </w:r>
    </w:p>
    <w:p w:rsidR="00055D74" w:rsidRPr="00924433" w:rsidRDefault="00055D74" w:rsidP="0092443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24433">
        <w:rPr>
          <w:rFonts w:asciiTheme="minorHAnsi" w:hAnsiTheme="minorHAnsi" w:cstheme="minorHAnsi"/>
        </w:rPr>
        <w:t>Facilitation Services</w:t>
      </w:r>
    </w:p>
    <w:p w:rsidR="00055D74" w:rsidRDefault="00055D74" w:rsidP="00022CBE">
      <w:pPr>
        <w:rPr>
          <w:rFonts w:asciiTheme="minorHAnsi" w:hAnsiTheme="minorHAnsi" w:cstheme="minorHAnsi"/>
        </w:rPr>
      </w:pPr>
    </w:p>
    <w:p w:rsidR="003F4FC8" w:rsidRDefault="00022CBE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 xml:space="preserve">To meet the county's </w:t>
      </w:r>
      <w:r w:rsidR="00055D74">
        <w:rPr>
          <w:rFonts w:asciiTheme="minorHAnsi" w:hAnsiTheme="minorHAnsi" w:cstheme="minorHAnsi"/>
        </w:rPr>
        <w:t xml:space="preserve">contracting and </w:t>
      </w:r>
      <w:r w:rsidRPr="00425846">
        <w:rPr>
          <w:rFonts w:asciiTheme="minorHAnsi" w:hAnsiTheme="minorHAnsi" w:cstheme="minorHAnsi"/>
        </w:rPr>
        <w:t>procurement requirements</w:t>
      </w:r>
      <w:r w:rsidR="00055D74">
        <w:rPr>
          <w:rFonts w:asciiTheme="minorHAnsi" w:hAnsiTheme="minorHAnsi" w:cstheme="minorHAnsi"/>
        </w:rPr>
        <w:t xml:space="preserve"> in </w:t>
      </w:r>
      <w:r w:rsidR="00A26F3E">
        <w:rPr>
          <w:rFonts w:asciiTheme="minorHAnsi" w:hAnsiTheme="minorHAnsi" w:cstheme="minorHAnsi"/>
        </w:rPr>
        <w:t xml:space="preserve">Executive Policy </w:t>
      </w:r>
      <w:bookmarkStart w:id="0" w:name="_GoBack"/>
      <w:bookmarkEnd w:id="0"/>
      <w:r w:rsidR="00055D74" w:rsidRPr="00A26F3E">
        <w:rPr>
          <w:rFonts w:asciiTheme="minorHAnsi" w:hAnsiTheme="minorHAnsi" w:cstheme="minorHAnsi"/>
        </w:rPr>
        <w:t>CON 7-</w:t>
      </w:r>
      <w:r w:rsidR="00CE7488" w:rsidRPr="00A26F3E">
        <w:rPr>
          <w:rFonts w:asciiTheme="minorHAnsi" w:hAnsiTheme="minorHAnsi" w:cstheme="minorHAnsi"/>
        </w:rPr>
        <w:t>1-2</w:t>
      </w:r>
      <w:r w:rsidR="00CE7488">
        <w:rPr>
          <w:rFonts w:asciiTheme="minorHAnsi" w:hAnsiTheme="minorHAnsi" w:cstheme="minorHAnsi"/>
        </w:rPr>
        <w:t>, any consultant services expected to cost</w:t>
      </w:r>
      <w:r w:rsidRPr="00425846">
        <w:rPr>
          <w:rFonts w:asciiTheme="minorHAnsi" w:hAnsiTheme="minorHAnsi" w:cstheme="minorHAnsi"/>
        </w:rPr>
        <w:t xml:space="preserve"> </w:t>
      </w:r>
      <w:r w:rsidR="00B22851">
        <w:rPr>
          <w:rFonts w:asciiTheme="minorHAnsi" w:hAnsiTheme="minorHAnsi" w:cstheme="minorHAnsi"/>
        </w:rPr>
        <w:t>$</w:t>
      </w:r>
      <w:r w:rsidR="008366D1">
        <w:rPr>
          <w:rFonts w:asciiTheme="minorHAnsi" w:hAnsiTheme="minorHAnsi" w:cstheme="minorHAnsi"/>
        </w:rPr>
        <w:t>10,000</w:t>
      </w:r>
      <w:r w:rsidR="00B22851">
        <w:rPr>
          <w:rFonts w:asciiTheme="minorHAnsi" w:hAnsiTheme="minorHAnsi" w:cstheme="minorHAnsi"/>
        </w:rPr>
        <w:t xml:space="preserve"> or </w:t>
      </w:r>
      <w:r w:rsidRPr="00425846">
        <w:rPr>
          <w:rFonts w:asciiTheme="minorHAnsi" w:hAnsiTheme="minorHAnsi" w:cstheme="minorHAnsi"/>
        </w:rPr>
        <w:t>more but</w:t>
      </w:r>
      <w:r w:rsidR="008366D1">
        <w:rPr>
          <w:rFonts w:asciiTheme="minorHAnsi" w:hAnsiTheme="minorHAnsi" w:cstheme="minorHAnsi"/>
        </w:rPr>
        <w:t xml:space="preserve"> less than $50</w:t>
      </w:r>
      <w:r w:rsidRPr="00425846">
        <w:rPr>
          <w:rFonts w:asciiTheme="minorHAnsi" w:hAnsiTheme="minorHAnsi" w:cstheme="minorHAnsi"/>
        </w:rPr>
        <w:t xml:space="preserve">,000 must be solicited from at least 3 consultants in the </w:t>
      </w:r>
      <w:r w:rsidR="000B2C78">
        <w:rPr>
          <w:rFonts w:asciiTheme="minorHAnsi" w:hAnsiTheme="minorHAnsi" w:cstheme="minorHAnsi"/>
        </w:rPr>
        <w:t>category</w:t>
      </w:r>
      <w:r w:rsidRPr="00425846">
        <w:rPr>
          <w:rFonts w:asciiTheme="minorHAnsi" w:hAnsiTheme="minorHAnsi" w:cstheme="minorHAnsi"/>
        </w:rPr>
        <w:t xml:space="preserve">.  If the </w:t>
      </w:r>
      <w:r w:rsidR="00CE7488">
        <w:rPr>
          <w:rFonts w:asciiTheme="minorHAnsi" w:hAnsiTheme="minorHAnsi" w:cstheme="minorHAnsi"/>
        </w:rPr>
        <w:t>consultant services</w:t>
      </w:r>
      <w:r w:rsidRPr="00425846">
        <w:rPr>
          <w:rFonts w:asciiTheme="minorHAnsi" w:hAnsiTheme="minorHAnsi" w:cstheme="minorHAnsi"/>
        </w:rPr>
        <w:t xml:space="preserve"> </w:t>
      </w:r>
      <w:r w:rsidR="003F4FC8">
        <w:rPr>
          <w:rFonts w:asciiTheme="minorHAnsi" w:hAnsiTheme="minorHAnsi" w:cstheme="minorHAnsi"/>
        </w:rPr>
        <w:t xml:space="preserve">are </w:t>
      </w:r>
      <w:r w:rsidRPr="00425846">
        <w:rPr>
          <w:rFonts w:asciiTheme="minorHAnsi" w:hAnsiTheme="minorHAnsi" w:cstheme="minorHAnsi"/>
        </w:rPr>
        <w:t xml:space="preserve">expected to be </w:t>
      </w:r>
      <w:r w:rsidR="008366D1">
        <w:rPr>
          <w:rFonts w:asciiTheme="minorHAnsi" w:hAnsiTheme="minorHAnsi" w:cstheme="minorHAnsi"/>
        </w:rPr>
        <w:t>$</w:t>
      </w:r>
      <w:r w:rsidR="003F4FC8">
        <w:rPr>
          <w:rFonts w:asciiTheme="minorHAnsi" w:hAnsiTheme="minorHAnsi" w:cstheme="minorHAnsi"/>
        </w:rPr>
        <w:t>5</w:t>
      </w:r>
      <w:r w:rsidR="008366D1">
        <w:rPr>
          <w:rFonts w:asciiTheme="minorHAnsi" w:hAnsiTheme="minorHAnsi" w:cstheme="minorHAnsi"/>
        </w:rPr>
        <w:t>0</w:t>
      </w:r>
      <w:r w:rsidR="003F4FC8">
        <w:rPr>
          <w:rFonts w:asciiTheme="minorHAnsi" w:hAnsiTheme="minorHAnsi" w:cstheme="minorHAnsi"/>
        </w:rPr>
        <w:t>,000 or more</w:t>
      </w:r>
      <w:r w:rsidRPr="00425846">
        <w:rPr>
          <w:rFonts w:asciiTheme="minorHAnsi" w:hAnsiTheme="minorHAnsi" w:cstheme="minorHAnsi"/>
        </w:rPr>
        <w:t xml:space="preserve">, the agency must solicit </w:t>
      </w:r>
      <w:r w:rsidRPr="00425846">
        <w:rPr>
          <w:rFonts w:asciiTheme="minorHAnsi" w:hAnsiTheme="minorHAnsi" w:cstheme="minorHAnsi"/>
          <w:i/>
          <w:iCs/>
        </w:rPr>
        <w:t>all</w:t>
      </w:r>
      <w:r w:rsidRPr="00425846">
        <w:rPr>
          <w:rFonts w:asciiTheme="minorHAnsi" w:hAnsiTheme="minorHAnsi" w:cstheme="minorHAnsi"/>
        </w:rPr>
        <w:t xml:space="preserve"> consultants </w:t>
      </w:r>
      <w:r w:rsidR="000B2C78">
        <w:rPr>
          <w:rFonts w:asciiTheme="minorHAnsi" w:hAnsiTheme="minorHAnsi" w:cstheme="minorHAnsi"/>
        </w:rPr>
        <w:t>in the category</w:t>
      </w:r>
      <w:r w:rsidRPr="00425846">
        <w:rPr>
          <w:rFonts w:asciiTheme="minorHAnsi" w:hAnsiTheme="minorHAnsi" w:cstheme="minorHAnsi"/>
        </w:rPr>
        <w:t>.</w:t>
      </w:r>
      <w:r w:rsidR="00EE7334">
        <w:rPr>
          <w:rFonts w:asciiTheme="minorHAnsi" w:hAnsiTheme="minorHAnsi" w:cstheme="minorHAnsi"/>
        </w:rPr>
        <w:t xml:space="preserve"> </w:t>
      </w:r>
      <w:r w:rsidR="005371D7">
        <w:rPr>
          <w:rFonts w:asciiTheme="minorHAnsi" w:hAnsiTheme="minorHAnsi" w:cstheme="minorHAnsi"/>
        </w:rPr>
        <w:t xml:space="preserve"> </w:t>
      </w:r>
    </w:p>
    <w:p w:rsidR="003F4FC8" w:rsidRDefault="003F4FC8" w:rsidP="00022CBE">
      <w:pPr>
        <w:rPr>
          <w:rFonts w:asciiTheme="minorHAnsi" w:hAnsiTheme="minorHAnsi" w:cstheme="minorHAnsi"/>
        </w:rPr>
      </w:pPr>
    </w:p>
    <w:p w:rsidR="003F4FC8" w:rsidRPr="00425846" w:rsidRDefault="003F4FC8" w:rsidP="003F4F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the work is less than $</w:t>
      </w:r>
      <w:r w:rsidR="008366D1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,000, departments do not need to complete a Consultant Selection Information form, and do not need to request a new CPA through the PCS service request. The invoice may be paid </w:t>
      </w:r>
      <w:r w:rsidR="008366D1">
        <w:rPr>
          <w:rFonts w:asciiTheme="minorHAnsi" w:hAnsiTheme="minorHAnsi" w:cstheme="minorHAnsi"/>
        </w:rPr>
        <w:t xml:space="preserve">as a direct buy </w:t>
      </w:r>
      <w:r>
        <w:rPr>
          <w:rFonts w:asciiTheme="minorHAnsi" w:hAnsiTheme="minorHAnsi" w:cstheme="minorHAnsi"/>
        </w:rPr>
        <w:t>with a purchase order, using the master contract number for the consultant (listed on the Consultant Selection Information Form.)</w:t>
      </w:r>
      <w:r w:rsidRPr="003F4F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Departments are not required to solicit for </w:t>
      </w:r>
      <w:r w:rsidR="008366D1">
        <w:rPr>
          <w:rFonts w:asciiTheme="minorHAnsi" w:hAnsiTheme="minorHAnsi" w:cstheme="minorHAnsi"/>
        </w:rPr>
        <w:t>single purchases of less than $10</w:t>
      </w:r>
      <w:r>
        <w:rPr>
          <w:rFonts w:asciiTheme="minorHAnsi" w:hAnsiTheme="minorHAnsi" w:cstheme="minorHAnsi"/>
        </w:rPr>
        <w:t>,000, but it is advised that they solicit from at least 3 consultants in the event that the work scope expands, the consultant returns for follow up consultation, or substantially similar work causes the eventual amount paid by the departmen</w:t>
      </w:r>
      <w:r w:rsidR="008366D1">
        <w:rPr>
          <w:rFonts w:asciiTheme="minorHAnsi" w:hAnsiTheme="minorHAnsi" w:cstheme="minorHAnsi"/>
        </w:rPr>
        <w:t>t to the consultant to exceed $10</w:t>
      </w:r>
      <w:r>
        <w:rPr>
          <w:rFonts w:asciiTheme="minorHAnsi" w:hAnsiTheme="minorHAnsi" w:cstheme="minorHAnsi"/>
        </w:rPr>
        <w:t>,000 in the calendar year.</w:t>
      </w:r>
    </w:p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 xml:space="preserve">To solicit from the consultant list, you may email consultants with a summary of the project and request that consultants interested </w:t>
      </w:r>
      <w:r w:rsidR="000B2C78">
        <w:rPr>
          <w:rFonts w:asciiTheme="minorHAnsi" w:hAnsiTheme="minorHAnsi" w:cstheme="minorHAnsi"/>
        </w:rPr>
        <w:t xml:space="preserve">and available to </w:t>
      </w:r>
      <w:r w:rsidRPr="00425846">
        <w:rPr>
          <w:rFonts w:asciiTheme="minorHAnsi" w:hAnsiTheme="minorHAnsi" w:cstheme="minorHAnsi"/>
        </w:rPr>
        <w:t xml:space="preserve">work respond within a reasonable time with </w:t>
      </w:r>
      <w:r w:rsidR="008D6CFF">
        <w:rPr>
          <w:rFonts w:asciiTheme="minorHAnsi" w:hAnsiTheme="minorHAnsi" w:cstheme="minorHAnsi"/>
        </w:rPr>
        <w:t xml:space="preserve">requested </w:t>
      </w:r>
      <w:r w:rsidRPr="00425846">
        <w:rPr>
          <w:rFonts w:asciiTheme="minorHAnsi" w:hAnsiTheme="minorHAnsi" w:cstheme="minorHAnsi"/>
        </w:rPr>
        <w:t xml:space="preserve">information to help you evaluate their proposal. This information may include: price, availability and ability to meet the deadline, and the consultant’s work history performing similar </w:t>
      </w:r>
      <w:r w:rsidR="004A7CE0">
        <w:rPr>
          <w:rFonts w:asciiTheme="minorHAnsi" w:hAnsiTheme="minorHAnsi" w:cstheme="minorHAnsi"/>
        </w:rPr>
        <w:t>work</w:t>
      </w:r>
      <w:r w:rsidRPr="00425846">
        <w:rPr>
          <w:rFonts w:asciiTheme="minorHAnsi" w:hAnsiTheme="minorHAnsi" w:cstheme="minorHAnsi"/>
        </w:rPr>
        <w:t xml:space="preserve">.  </w:t>
      </w:r>
      <w:r w:rsidR="000B2C78" w:rsidRPr="00425846">
        <w:rPr>
          <w:rFonts w:asciiTheme="minorHAnsi" w:hAnsiTheme="minorHAnsi" w:cstheme="minorHAnsi"/>
        </w:rPr>
        <w:t xml:space="preserve">Please do not use a single consultant repeatedly; although past work at the agency may be criteria for evaluating the consultant’s bid to perform future work, there must be still be a competitive </w:t>
      </w:r>
      <w:r w:rsidR="000B2C78">
        <w:rPr>
          <w:rFonts w:asciiTheme="minorHAnsi" w:hAnsiTheme="minorHAnsi" w:cstheme="minorHAnsi"/>
        </w:rPr>
        <w:t xml:space="preserve">solicitation </w:t>
      </w:r>
      <w:r w:rsidR="000B2C78" w:rsidRPr="00425846">
        <w:rPr>
          <w:rFonts w:asciiTheme="minorHAnsi" w:hAnsiTheme="minorHAnsi" w:cstheme="minorHAnsi"/>
        </w:rPr>
        <w:t xml:space="preserve">process. </w:t>
      </w:r>
      <w:r w:rsidR="000B2C78">
        <w:rPr>
          <w:rFonts w:asciiTheme="minorHAnsi" w:hAnsiTheme="minorHAnsi" w:cstheme="minorHAnsi"/>
        </w:rPr>
        <w:t xml:space="preserve"> </w:t>
      </w:r>
      <w:r w:rsidRPr="00425846">
        <w:rPr>
          <w:rFonts w:asciiTheme="minorHAnsi" w:hAnsiTheme="minorHAnsi" w:cstheme="minorHAnsi"/>
        </w:rPr>
        <w:t>Solicitations may be done by fax or email</w:t>
      </w:r>
      <w:r w:rsidR="00EE7334">
        <w:rPr>
          <w:rFonts w:asciiTheme="minorHAnsi" w:hAnsiTheme="minorHAnsi" w:cstheme="minorHAnsi"/>
        </w:rPr>
        <w:t>, and departments may use the attached consultant solicitation and bid form as a template</w:t>
      </w:r>
      <w:r w:rsidRPr="00425846">
        <w:rPr>
          <w:rFonts w:asciiTheme="minorHAnsi" w:hAnsiTheme="minorHAnsi" w:cstheme="minorHAnsi"/>
        </w:rPr>
        <w:t>.</w:t>
      </w:r>
    </w:p>
    <w:p w:rsidR="00022CBE" w:rsidRDefault="00022CBE" w:rsidP="00022CBE">
      <w:pPr>
        <w:rPr>
          <w:rFonts w:asciiTheme="minorHAnsi" w:hAnsiTheme="minorHAnsi" w:cstheme="minorHAnsi"/>
        </w:rPr>
      </w:pPr>
    </w:p>
    <w:p w:rsidR="00EE7334" w:rsidRDefault="00EE7334" w:rsidP="00022C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Consultant bi</w:t>
      </w:r>
      <w:r w:rsidR="00592ACD">
        <w:rPr>
          <w:rFonts w:asciiTheme="minorHAnsi" w:hAnsiTheme="minorHAnsi" w:cstheme="minorHAnsi"/>
        </w:rPr>
        <w:t xml:space="preserve">ds may be evaluated by a department </w:t>
      </w:r>
      <w:r>
        <w:rPr>
          <w:rFonts w:asciiTheme="minorHAnsi" w:hAnsiTheme="minorHAnsi" w:cstheme="minorHAnsi"/>
        </w:rPr>
        <w:t xml:space="preserve">project manager (often the </w:t>
      </w:r>
      <w:r w:rsidR="008D6CFF">
        <w:rPr>
          <w:rFonts w:asciiTheme="minorHAnsi" w:hAnsiTheme="minorHAnsi" w:cstheme="minorHAnsi"/>
        </w:rPr>
        <w:t xml:space="preserve">same </w:t>
      </w:r>
      <w:r>
        <w:rPr>
          <w:rFonts w:asciiTheme="minorHAnsi" w:hAnsiTheme="minorHAnsi" w:cstheme="minorHAnsi"/>
        </w:rPr>
        <w:t>individual who sent t</w:t>
      </w:r>
      <w:r w:rsidR="008D6CFF">
        <w:rPr>
          <w:rFonts w:asciiTheme="minorHAnsi" w:hAnsiTheme="minorHAnsi" w:cstheme="minorHAnsi"/>
        </w:rPr>
        <w:t>he solicitation to consultants</w:t>
      </w:r>
      <w:r w:rsidR="00591F22">
        <w:rPr>
          <w:rFonts w:asciiTheme="minorHAnsi" w:hAnsiTheme="minorHAnsi" w:cstheme="minorHAnsi"/>
        </w:rPr>
        <w:t>.)  It is recommended that at least 3 individuals serve as evaluators.</w:t>
      </w:r>
    </w:p>
    <w:p w:rsidR="00EE7334" w:rsidRPr="00425846" w:rsidRDefault="00EE7334" w:rsidP="00022CBE">
      <w:pPr>
        <w:rPr>
          <w:rFonts w:asciiTheme="minorHAnsi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  <w:b/>
        </w:rPr>
      </w:pPr>
      <w:r w:rsidRPr="00425846">
        <w:rPr>
          <w:rFonts w:asciiTheme="minorHAnsi" w:hAnsiTheme="minorHAnsi" w:cstheme="minorHAnsi"/>
          <w:b/>
        </w:rPr>
        <w:lastRenderedPageBreak/>
        <w:t xml:space="preserve">Step 2:  </w:t>
      </w:r>
      <w:r w:rsidR="008D6CFF">
        <w:rPr>
          <w:rFonts w:asciiTheme="minorHAnsi" w:hAnsiTheme="minorHAnsi" w:cstheme="minorHAnsi"/>
          <w:b/>
        </w:rPr>
        <w:t>Request a Contract Purchase Agreement</w:t>
      </w:r>
      <w:r w:rsidR="00F723B6">
        <w:rPr>
          <w:rFonts w:asciiTheme="minorHAnsi" w:hAnsiTheme="minorHAnsi" w:cstheme="minorHAnsi"/>
          <w:b/>
        </w:rPr>
        <w:t xml:space="preserve"> from Procurement &amp; Contract Services</w:t>
      </w:r>
    </w:p>
    <w:p w:rsidR="00F723B6" w:rsidRDefault="00592ACD" w:rsidP="00022C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After</w:t>
      </w:r>
      <w:r w:rsidRPr="004258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selecting a consultant</w:t>
      </w:r>
      <w:r w:rsidR="00022CBE" w:rsidRPr="0042584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the department project manager will, complete and sign a Consulta</w:t>
      </w:r>
      <w:r w:rsidR="00BD6E00">
        <w:rPr>
          <w:rFonts w:asciiTheme="minorHAnsi" w:hAnsiTheme="minorHAnsi" w:cstheme="minorHAnsi"/>
        </w:rPr>
        <w:t xml:space="preserve">nt Selection Information form, </w:t>
      </w:r>
      <w:r>
        <w:rPr>
          <w:rFonts w:asciiTheme="minorHAnsi" w:hAnsiTheme="minorHAnsi" w:cstheme="minorHAnsi"/>
        </w:rPr>
        <w:t xml:space="preserve">and send it to the selected consultant for signature.  </w:t>
      </w:r>
      <w:r w:rsidR="002A5C8A">
        <w:rPr>
          <w:rFonts w:asciiTheme="minorHAnsi" w:hAnsiTheme="minorHAnsi" w:cstheme="minorHAnsi"/>
        </w:rPr>
        <w:t>This is your agreement on the timeframe, deliverables, and price.  It will also serve as a notice to Procurement &amp; Contract Serv</w:t>
      </w:r>
      <w:r w:rsidR="00BD6E00">
        <w:rPr>
          <w:rFonts w:asciiTheme="minorHAnsi" w:hAnsiTheme="minorHAnsi" w:cstheme="minorHAnsi"/>
        </w:rPr>
        <w:t>ices that a CPA may be created.</w:t>
      </w:r>
      <w:r w:rsidR="00022CBE" w:rsidRPr="00425846">
        <w:rPr>
          <w:rFonts w:asciiTheme="minorHAnsi" w:hAnsiTheme="minorHAnsi" w:cstheme="minorHAnsi"/>
        </w:rPr>
        <w:t xml:space="preserve"> </w:t>
      </w:r>
      <w:r w:rsidR="00022CBE" w:rsidRPr="00425846">
        <w:rPr>
          <w:rFonts w:asciiTheme="minorHAnsi" w:hAnsiTheme="minorHAnsi" w:cstheme="minorHAnsi"/>
          <w:b/>
          <w:bCs/>
        </w:rPr>
        <w:t> </w:t>
      </w:r>
      <w:r w:rsidR="00022CBE" w:rsidRPr="00425846">
        <w:rPr>
          <w:rFonts w:asciiTheme="minorHAnsi" w:hAnsiTheme="minorHAnsi" w:cstheme="minorHAnsi"/>
        </w:rPr>
        <w:t>The Consultant Selection Information Form may be faxed or scanned, and originals are not required.</w:t>
      </w:r>
      <w:r w:rsidR="00E94701" w:rsidRPr="00425846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</w:rPr>
        <w:t xml:space="preserve"> Next, gather </w:t>
      </w:r>
      <w:r w:rsidR="00F723B6">
        <w:rPr>
          <w:rFonts w:asciiTheme="minorHAnsi" w:hAnsiTheme="minorHAnsi" w:cstheme="minorHAnsi"/>
        </w:rPr>
        <w:t>the solicitation email</w:t>
      </w:r>
      <w:r w:rsidR="002A5C8A">
        <w:rPr>
          <w:rFonts w:asciiTheme="minorHAnsi" w:hAnsiTheme="minorHAnsi" w:cstheme="minorHAnsi"/>
        </w:rPr>
        <w:t>(</w:t>
      </w:r>
      <w:r w:rsidR="00F723B6">
        <w:rPr>
          <w:rFonts w:asciiTheme="minorHAnsi" w:hAnsiTheme="minorHAnsi" w:cstheme="minorHAnsi"/>
        </w:rPr>
        <w:t>s</w:t>
      </w:r>
      <w:r w:rsidR="002A5C8A">
        <w:rPr>
          <w:rFonts w:asciiTheme="minorHAnsi" w:hAnsiTheme="minorHAnsi" w:cstheme="minorHAnsi"/>
        </w:rPr>
        <w:t>)</w:t>
      </w:r>
      <w:r w:rsidR="00F723B6">
        <w:rPr>
          <w:rFonts w:asciiTheme="minorHAnsi" w:hAnsiTheme="minorHAnsi" w:cstheme="minorHAnsi"/>
        </w:rPr>
        <w:t xml:space="preserve">, the responsive bids, and any materials used to evaluate the bids. It is suggested that these solicitation materials be packaged with the completed Consultant Selection Information form into a single PDF, which can be attached to the </w:t>
      </w:r>
      <w:r w:rsidR="002A5C8A">
        <w:rPr>
          <w:rFonts w:asciiTheme="minorHAnsi" w:hAnsiTheme="minorHAnsi" w:cstheme="minorHAnsi"/>
        </w:rPr>
        <w:t xml:space="preserve">online </w:t>
      </w:r>
      <w:r w:rsidR="00F723B6">
        <w:rPr>
          <w:rFonts w:asciiTheme="minorHAnsi" w:hAnsiTheme="minorHAnsi" w:cstheme="minorHAnsi"/>
        </w:rPr>
        <w:t>request for a contract purchase agreement</w:t>
      </w:r>
      <w:r w:rsidR="002A5C8A">
        <w:rPr>
          <w:rFonts w:asciiTheme="minorHAnsi" w:hAnsiTheme="minorHAnsi" w:cstheme="minorHAnsi"/>
        </w:rPr>
        <w:t xml:space="preserve"> in a single step</w:t>
      </w:r>
      <w:r w:rsidR="00F723B6">
        <w:rPr>
          <w:rFonts w:asciiTheme="minorHAnsi" w:hAnsiTheme="minorHAnsi" w:cstheme="minorHAnsi"/>
        </w:rPr>
        <w:t>.</w:t>
      </w:r>
    </w:p>
    <w:p w:rsidR="002A5C8A" w:rsidRDefault="002A5C8A" w:rsidP="00022CBE">
      <w:pPr>
        <w:rPr>
          <w:rFonts w:asciiTheme="minorHAnsi" w:hAnsiTheme="minorHAnsi" w:cstheme="minorHAnsi"/>
        </w:rPr>
      </w:pPr>
    </w:p>
    <w:p w:rsidR="00F723B6" w:rsidRDefault="00F723B6" w:rsidP="00022C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request a contract purchase agreement, log in to the PCS service request module at </w:t>
      </w:r>
    </w:p>
    <w:p w:rsidR="00F723B6" w:rsidRDefault="00A26F3E" w:rsidP="00022CBE">
      <w:pPr>
        <w:rPr>
          <w:rFonts w:asciiTheme="minorHAnsi" w:hAnsiTheme="minorHAnsi" w:cstheme="minorHAnsi"/>
        </w:rPr>
      </w:pPr>
      <w:hyperlink r:id="rId7" w:history="1">
        <w:r w:rsidR="00F723B6" w:rsidRPr="00477B96">
          <w:rPr>
            <w:rStyle w:val="Hyperlink"/>
            <w:rFonts w:asciiTheme="minorHAnsi" w:hAnsiTheme="minorHAnsi" w:cstheme="minorHAnsi"/>
          </w:rPr>
          <w:t>https://procurement.kingcounty.gov/procureadmin/login.aspx?ReturnUrl=/procureadmin/ServiceRequests/SelectService.aspx</w:t>
        </w:r>
      </w:hyperlink>
    </w:p>
    <w:p w:rsidR="00924433" w:rsidRDefault="00924433" w:rsidP="00022CBE">
      <w:pPr>
        <w:rPr>
          <w:rFonts w:asciiTheme="minorHAnsi" w:hAnsiTheme="minorHAnsi" w:cstheme="minorHAnsi"/>
        </w:rPr>
      </w:pPr>
    </w:p>
    <w:p w:rsidR="00F723B6" w:rsidRDefault="00F723B6" w:rsidP="00022C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get access, please email </w:t>
      </w:r>
      <w:hyperlink r:id="rId8" w:history="1">
        <w:r w:rsidRPr="00477B96">
          <w:rPr>
            <w:rStyle w:val="Hyperlink"/>
            <w:rFonts w:asciiTheme="minorHAnsi" w:hAnsiTheme="minorHAnsi" w:cstheme="minorHAnsi"/>
          </w:rPr>
          <w:t>procurement.web@kingcounty.gov</w:t>
        </w:r>
      </w:hyperlink>
    </w:p>
    <w:p w:rsidR="00924433" w:rsidRDefault="00924433" w:rsidP="00022CBE">
      <w:pPr>
        <w:rPr>
          <w:rFonts w:asciiTheme="minorHAnsi" w:hAnsiTheme="minorHAnsi" w:cstheme="minorHAnsi"/>
        </w:rPr>
      </w:pPr>
    </w:p>
    <w:p w:rsidR="00924433" w:rsidRDefault="00924433" w:rsidP="00022CBE">
      <w:pPr>
        <w:rPr>
          <w:rFonts w:asciiTheme="minorHAnsi" w:hAnsiTheme="minorHAnsi" w:cstheme="minorHAnsi"/>
        </w:rPr>
      </w:pPr>
    </w:p>
    <w:p w:rsidR="00F723B6" w:rsidRDefault="00F723B6" w:rsidP="00022CBE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DE72612" wp14:editId="37AC6A7D">
            <wp:extent cx="5943600" cy="3250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433" w:rsidRDefault="00924433" w:rsidP="00022CBE">
      <w:pPr>
        <w:rPr>
          <w:rFonts w:asciiTheme="minorHAnsi" w:hAnsiTheme="minorHAnsi" w:cstheme="minorHAnsi"/>
        </w:rPr>
      </w:pPr>
    </w:p>
    <w:p w:rsidR="00F723B6" w:rsidRDefault="00F723B6" w:rsidP="00022C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“Create Oracle Contract Agreement” and select “Create Technical Services Oracle Contract Agreement” from the drop down</w:t>
      </w:r>
      <w:r w:rsidR="000B7899">
        <w:rPr>
          <w:rFonts w:asciiTheme="minorHAnsi" w:hAnsiTheme="minorHAnsi" w:cstheme="minorHAnsi"/>
        </w:rPr>
        <w:t>.  In the Request Description, type in a simple descriptive paragraph that includes the project name, consultant, amount of the project, and the start and end dates of the project.</w:t>
      </w:r>
    </w:p>
    <w:p w:rsidR="00022CBE" w:rsidRDefault="00022CBE" w:rsidP="00022CBE">
      <w:pPr>
        <w:rPr>
          <w:rFonts w:asciiTheme="minorHAnsi" w:hAnsiTheme="minorHAnsi" w:cstheme="minorHAnsi"/>
        </w:rPr>
      </w:pPr>
    </w:p>
    <w:p w:rsidR="000B7899" w:rsidRPr="00425846" w:rsidRDefault="00ED29F2" w:rsidP="00022CBE">
      <w:pPr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 wp14:anchorId="631D2041" wp14:editId="6F6B5233">
            <wp:extent cx="4709160" cy="3543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899" w:rsidRDefault="000B7899" w:rsidP="00022CBE">
      <w:pPr>
        <w:rPr>
          <w:rFonts w:asciiTheme="minorHAnsi" w:hAnsiTheme="minorHAnsi" w:cstheme="minorHAnsi"/>
          <w:b/>
          <w:bCs/>
        </w:rPr>
      </w:pPr>
    </w:p>
    <w:p w:rsidR="000B7899" w:rsidRDefault="000B7899" w:rsidP="00022CB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Use the Upload Document link to browse and attach the completed consultant selection information form and solicitation materials. </w:t>
      </w:r>
      <w:r w:rsidR="006937E8">
        <w:rPr>
          <w:rFonts w:asciiTheme="minorHAnsi" w:hAnsiTheme="minorHAnsi" w:cstheme="minorHAnsi"/>
          <w:bCs/>
        </w:rPr>
        <w:t>You may only attach one document at a time.  C</w:t>
      </w:r>
      <w:r>
        <w:rPr>
          <w:rFonts w:asciiTheme="minorHAnsi" w:hAnsiTheme="minorHAnsi" w:cstheme="minorHAnsi"/>
          <w:bCs/>
        </w:rPr>
        <w:t>lick “Submit Request.” If you have additional materials to attach</w:t>
      </w:r>
      <w:r w:rsidR="006937E8">
        <w:rPr>
          <w:rFonts w:asciiTheme="minorHAnsi" w:hAnsiTheme="minorHAnsi" w:cstheme="minorHAnsi"/>
          <w:bCs/>
        </w:rPr>
        <w:t xml:space="preserve"> after submitting, after submitting the request, simply click “Add File” at the top right corner of the page, and repeat as needed.</w:t>
      </w:r>
    </w:p>
    <w:p w:rsidR="006937E8" w:rsidRDefault="006937E8" w:rsidP="00022CBE">
      <w:pPr>
        <w:rPr>
          <w:rFonts w:asciiTheme="minorHAnsi" w:hAnsiTheme="minorHAnsi" w:cstheme="minorHAnsi"/>
          <w:bCs/>
        </w:rPr>
      </w:pPr>
    </w:p>
    <w:p w:rsidR="006937E8" w:rsidRDefault="006937E8" w:rsidP="00022CB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buyer in PCS will be assigned to review the materials and issue a CPA number.  The submitter will be notified by email. </w:t>
      </w:r>
      <w:r w:rsidR="002A5C8A">
        <w:rPr>
          <w:rFonts w:asciiTheme="minorHAnsi" w:hAnsiTheme="minorHAnsi" w:cstheme="minorHAnsi"/>
          <w:bCs/>
        </w:rPr>
        <w:t xml:space="preserve"> The department will need to use this CPA number to pay invoices from the consultant.</w:t>
      </w:r>
    </w:p>
    <w:p w:rsidR="006937E8" w:rsidRPr="00924433" w:rsidRDefault="006937E8" w:rsidP="00022CBE">
      <w:pPr>
        <w:rPr>
          <w:rFonts w:asciiTheme="minorHAnsi" w:hAnsiTheme="minorHAnsi" w:cstheme="minorHAnsi"/>
          <w:bCs/>
        </w:rPr>
      </w:pPr>
    </w:p>
    <w:p w:rsidR="00022CBE" w:rsidRPr="00425846" w:rsidRDefault="00022CBE" w:rsidP="00022CBE">
      <w:pPr>
        <w:rPr>
          <w:rFonts w:asciiTheme="minorHAnsi" w:hAnsiTheme="minorHAnsi" w:cstheme="minorHAnsi"/>
          <w:b/>
          <w:bCs/>
        </w:rPr>
      </w:pPr>
      <w:r w:rsidRPr="00425846">
        <w:rPr>
          <w:rFonts w:asciiTheme="minorHAnsi" w:hAnsiTheme="minorHAnsi" w:cstheme="minorHAnsi"/>
          <w:b/>
          <w:bCs/>
        </w:rPr>
        <w:t xml:space="preserve">Step 3:  </w:t>
      </w:r>
      <w:r w:rsidR="006937E8">
        <w:rPr>
          <w:rFonts w:asciiTheme="minorHAnsi" w:hAnsiTheme="minorHAnsi" w:cstheme="minorHAnsi"/>
          <w:b/>
          <w:bCs/>
        </w:rPr>
        <w:t>Paying Consultant Invoices</w:t>
      </w:r>
    </w:p>
    <w:p w:rsidR="00022CBE" w:rsidRPr="00425846" w:rsidRDefault="00D47F46" w:rsidP="00022C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Accounts Payable recommends </w:t>
      </w:r>
      <w:r w:rsidR="0009209B">
        <w:rPr>
          <w:rFonts w:asciiTheme="minorHAnsi" w:hAnsiTheme="minorHAnsi" w:cstheme="minorHAnsi"/>
        </w:rPr>
        <w:t xml:space="preserve">entering a requisition and </w:t>
      </w:r>
      <w:r>
        <w:rPr>
          <w:rFonts w:asciiTheme="minorHAnsi" w:hAnsiTheme="minorHAnsi" w:cstheme="minorHAnsi"/>
        </w:rPr>
        <w:t xml:space="preserve">creating a purchase order for each invoice as it arrives. </w:t>
      </w:r>
      <w:r w:rsidR="0009209B">
        <w:rPr>
          <w:rFonts w:asciiTheme="minorHAnsi" w:hAnsiTheme="minorHAnsi" w:cstheme="minorHAnsi"/>
        </w:rPr>
        <w:t xml:space="preserve"> Agencies may not create a “drawdown” purchase order. </w:t>
      </w:r>
      <w:r>
        <w:rPr>
          <w:rFonts w:asciiTheme="minorHAnsi" w:hAnsiTheme="minorHAnsi" w:cstheme="minorHAnsi"/>
        </w:rPr>
        <w:t xml:space="preserve"> You may </w:t>
      </w:r>
      <w:r w:rsidR="006937E8">
        <w:rPr>
          <w:rFonts w:asciiTheme="minorHAnsi" w:hAnsiTheme="minorHAnsi" w:cstheme="minorHAnsi"/>
        </w:rPr>
        <w:t xml:space="preserve">receive multiple invoices and </w:t>
      </w:r>
      <w:r>
        <w:rPr>
          <w:rFonts w:asciiTheme="minorHAnsi" w:hAnsiTheme="minorHAnsi" w:cstheme="minorHAnsi"/>
        </w:rPr>
        <w:t xml:space="preserve">create multiple purchase orders under the same </w:t>
      </w:r>
      <w:r w:rsidR="006937E8">
        <w:rPr>
          <w:rFonts w:asciiTheme="minorHAnsi" w:hAnsiTheme="minorHAnsi" w:cstheme="minorHAnsi"/>
        </w:rPr>
        <w:t>CPA</w:t>
      </w:r>
      <w:r>
        <w:rPr>
          <w:rFonts w:asciiTheme="minorHAnsi" w:hAnsiTheme="minorHAnsi" w:cstheme="minorHAnsi"/>
        </w:rPr>
        <w:t xml:space="preserve">, so long as the total dollar amount of the </w:t>
      </w:r>
      <w:r w:rsidR="006937E8">
        <w:rPr>
          <w:rFonts w:asciiTheme="minorHAnsi" w:hAnsiTheme="minorHAnsi" w:cstheme="minorHAnsi"/>
        </w:rPr>
        <w:t>CPA</w:t>
      </w:r>
      <w:r>
        <w:rPr>
          <w:rFonts w:asciiTheme="minorHAnsi" w:hAnsiTheme="minorHAnsi" w:cstheme="minorHAnsi"/>
        </w:rPr>
        <w:t xml:space="preserve"> is not exceeded.</w:t>
      </w:r>
    </w:p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022CBE" w:rsidRPr="00425846" w:rsidRDefault="005270A7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 xml:space="preserve">An </w:t>
      </w:r>
      <w:r w:rsidR="00022CBE" w:rsidRPr="00425846">
        <w:rPr>
          <w:rFonts w:asciiTheme="minorHAnsi" w:hAnsiTheme="minorHAnsi" w:cstheme="minorHAnsi"/>
        </w:rPr>
        <w:t>online Requ</w:t>
      </w:r>
      <w:r w:rsidRPr="00425846">
        <w:rPr>
          <w:rFonts w:asciiTheme="minorHAnsi" w:hAnsiTheme="minorHAnsi" w:cstheme="minorHAnsi"/>
        </w:rPr>
        <w:t xml:space="preserve">isition must be created by the agency in </w:t>
      </w:r>
      <w:r w:rsidR="00022CBE" w:rsidRPr="00425846">
        <w:rPr>
          <w:rFonts w:asciiTheme="minorHAnsi" w:hAnsiTheme="minorHAnsi" w:cstheme="minorHAnsi"/>
        </w:rPr>
        <w:t xml:space="preserve">Oracle </w:t>
      </w:r>
      <w:r w:rsidR="00617D02">
        <w:rPr>
          <w:rFonts w:asciiTheme="minorHAnsi" w:hAnsiTheme="minorHAnsi" w:cstheme="minorHAnsi"/>
        </w:rPr>
        <w:t>EBS</w:t>
      </w:r>
      <w:r w:rsidR="00022CBE" w:rsidRPr="00425846">
        <w:rPr>
          <w:rFonts w:asciiTheme="minorHAnsi" w:hAnsiTheme="minorHAnsi" w:cstheme="minorHAnsi"/>
        </w:rPr>
        <w:t>:</w:t>
      </w:r>
    </w:p>
    <w:p w:rsidR="00091998" w:rsidRPr="00425846" w:rsidRDefault="00091998" w:rsidP="00022CBE">
      <w:pPr>
        <w:rPr>
          <w:rFonts w:asciiTheme="minorHAnsi" w:hAnsiTheme="minorHAnsi" w:cstheme="minorHAnsi"/>
        </w:rPr>
      </w:pPr>
    </w:p>
    <w:p w:rsidR="008E5F69" w:rsidRPr="00425846" w:rsidRDefault="00091998" w:rsidP="0009199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 xml:space="preserve">Choose a “Non Catalog Request.” </w:t>
      </w:r>
    </w:p>
    <w:p w:rsidR="00091998" w:rsidRPr="00425846" w:rsidRDefault="008E5F69" w:rsidP="0009199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>Item Type is</w:t>
      </w:r>
      <w:r w:rsidR="00091998" w:rsidRPr="00425846">
        <w:rPr>
          <w:rFonts w:asciiTheme="minorHAnsi" w:hAnsiTheme="minorHAnsi" w:cstheme="minorHAnsi"/>
        </w:rPr>
        <w:t xml:space="preserve"> “</w:t>
      </w:r>
      <w:r w:rsidRPr="00425846">
        <w:rPr>
          <w:rFonts w:asciiTheme="minorHAnsi" w:hAnsiTheme="minorHAnsi" w:cstheme="minorHAnsi"/>
        </w:rPr>
        <w:t>Services Billed by Quantity</w:t>
      </w:r>
      <w:r w:rsidR="00091998" w:rsidRPr="00425846">
        <w:rPr>
          <w:rFonts w:asciiTheme="minorHAnsi" w:hAnsiTheme="minorHAnsi" w:cstheme="minorHAnsi"/>
        </w:rPr>
        <w:t xml:space="preserve">” </w:t>
      </w:r>
    </w:p>
    <w:p w:rsidR="0009209B" w:rsidRPr="00425846" w:rsidRDefault="006937E8" w:rsidP="0009209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Enter</w:t>
      </w:r>
      <w:r w:rsidR="0009209B" w:rsidRPr="00425846">
        <w:rPr>
          <w:rFonts w:asciiTheme="minorHAnsi" w:hAnsiTheme="minorHAnsi" w:cstheme="minorHAnsi"/>
        </w:rPr>
        <w:t xml:space="preserve"> the CPA number in the Contract Number field</w:t>
      </w:r>
      <w:r>
        <w:rPr>
          <w:rFonts w:asciiTheme="minorHAnsi" w:hAnsiTheme="minorHAnsi" w:cstheme="minorHAnsi"/>
        </w:rPr>
        <w:t>.</w:t>
      </w:r>
      <w:r w:rsidR="0009209B" w:rsidRPr="004258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Do not search for the consultant in the Supplier field; the CPA number must be entered, or the Oracle purchase order will not be created.</w:t>
      </w:r>
    </w:p>
    <w:p w:rsidR="008E5F69" w:rsidRPr="00425846" w:rsidRDefault="008E5F69" w:rsidP="008E5F69">
      <w:pPr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425846">
        <w:rPr>
          <w:rFonts w:asciiTheme="minorHAnsi" w:eastAsia="Times New Roman" w:hAnsiTheme="minorHAnsi" w:cstheme="minorHAnsi"/>
        </w:rPr>
        <w:t>Item description – please include the consultant name</w:t>
      </w:r>
      <w:r w:rsidR="006937E8">
        <w:rPr>
          <w:rFonts w:asciiTheme="minorHAnsi" w:eastAsia="Times New Roman" w:hAnsiTheme="minorHAnsi" w:cstheme="minorHAnsi"/>
        </w:rPr>
        <w:t xml:space="preserve"> and the name of the project</w:t>
      </w:r>
      <w:r w:rsidRPr="00425846">
        <w:rPr>
          <w:rFonts w:asciiTheme="minorHAnsi" w:eastAsia="Times New Roman" w:hAnsiTheme="minorHAnsi" w:cstheme="minorHAnsi"/>
        </w:rPr>
        <w:t xml:space="preserve">.  </w:t>
      </w:r>
    </w:p>
    <w:p w:rsidR="00091998" w:rsidRPr="00425846" w:rsidRDefault="00091998" w:rsidP="0009199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 xml:space="preserve">Suggested NIGP Code is </w:t>
      </w:r>
      <w:r w:rsidRPr="00425846">
        <w:rPr>
          <w:rFonts w:asciiTheme="minorHAnsi" w:hAnsiTheme="minorHAnsi" w:cstheme="minorHAnsi"/>
          <w:b/>
        </w:rPr>
        <w:t>918.00 “Consulting Services”</w:t>
      </w:r>
    </w:p>
    <w:p w:rsidR="008E5F69" w:rsidRPr="00425846" w:rsidRDefault="008E5F69" w:rsidP="00022CBE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425846">
        <w:rPr>
          <w:rFonts w:asciiTheme="minorHAnsi" w:hAnsiTheme="minorHAnsi" w:cstheme="minorHAnsi"/>
        </w:rPr>
        <w:t xml:space="preserve">Enter the </w:t>
      </w:r>
      <w:r w:rsidRPr="00D47F46">
        <w:rPr>
          <w:rFonts w:asciiTheme="minorHAnsi" w:hAnsiTheme="minorHAnsi" w:cstheme="minorHAnsi"/>
        </w:rPr>
        <w:t>amoun</w:t>
      </w:r>
      <w:r w:rsidRPr="00425846">
        <w:rPr>
          <w:rFonts w:asciiTheme="minorHAnsi" w:hAnsiTheme="minorHAnsi" w:cstheme="minorHAnsi"/>
          <w:u w:val="single"/>
        </w:rPr>
        <w:t>t</w:t>
      </w:r>
      <w:r w:rsidRPr="00425846">
        <w:rPr>
          <w:rFonts w:asciiTheme="minorHAnsi" w:hAnsiTheme="minorHAnsi" w:cstheme="minorHAnsi"/>
        </w:rPr>
        <w:t xml:space="preserve"> </w:t>
      </w:r>
      <w:r w:rsidR="00D47F46">
        <w:rPr>
          <w:rFonts w:asciiTheme="minorHAnsi" w:hAnsiTheme="minorHAnsi" w:cstheme="minorHAnsi"/>
        </w:rPr>
        <w:t>of the invoice</w:t>
      </w:r>
      <w:r w:rsidRPr="00425846">
        <w:rPr>
          <w:rFonts w:asciiTheme="minorHAnsi" w:hAnsiTheme="minorHAnsi" w:cstheme="minorHAnsi"/>
        </w:rPr>
        <w:t xml:space="preserve">.  (Quantity = </w:t>
      </w:r>
      <w:r w:rsidR="00D47F46">
        <w:rPr>
          <w:rFonts w:asciiTheme="minorHAnsi" w:hAnsiTheme="minorHAnsi" w:cstheme="minorHAnsi"/>
        </w:rPr>
        <w:t>“1”</w:t>
      </w:r>
      <w:r w:rsidRPr="00425846">
        <w:rPr>
          <w:rFonts w:asciiTheme="minorHAnsi" w:hAnsiTheme="minorHAnsi" w:cstheme="minorHAnsi"/>
        </w:rPr>
        <w:t>, Unit of Measure = “</w:t>
      </w:r>
      <w:r w:rsidR="00D47F46">
        <w:rPr>
          <w:rFonts w:asciiTheme="minorHAnsi" w:hAnsiTheme="minorHAnsi" w:cstheme="minorHAnsi"/>
        </w:rPr>
        <w:t>Each”, and Rate per Unit = dollar amount of the invoice</w:t>
      </w:r>
      <w:r w:rsidRPr="00425846">
        <w:rPr>
          <w:rFonts w:asciiTheme="minorHAnsi" w:hAnsiTheme="minorHAnsi" w:cstheme="minorHAnsi"/>
        </w:rPr>
        <w:t xml:space="preserve">)  </w:t>
      </w:r>
    </w:p>
    <w:p w:rsidR="00022CBE" w:rsidRPr="00425846" w:rsidRDefault="00022CBE" w:rsidP="00022CBE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425846">
        <w:rPr>
          <w:rFonts w:asciiTheme="minorHAnsi" w:eastAsia="Times New Roman" w:hAnsiTheme="minorHAnsi" w:cstheme="minorHAnsi"/>
        </w:rPr>
        <w:lastRenderedPageBreak/>
        <w:t xml:space="preserve">Buyer </w:t>
      </w:r>
      <w:r w:rsidR="005270A7" w:rsidRPr="00425846">
        <w:rPr>
          <w:rFonts w:asciiTheme="minorHAnsi" w:eastAsia="Times New Roman" w:hAnsiTheme="minorHAnsi" w:cstheme="minorHAnsi"/>
        </w:rPr>
        <w:t>–</w:t>
      </w:r>
      <w:r w:rsidRPr="00425846">
        <w:rPr>
          <w:rFonts w:asciiTheme="minorHAnsi" w:eastAsia="Times New Roman" w:hAnsiTheme="minorHAnsi" w:cstheme="minorHAnsi"/>
        </w:rPr>
        <w:t xml:space="preserve"> </w:t>
      </w:r>
      <w:r w:rsidR="00D47F46">
        <w:rPr>
          <w:rFonts w:asciiTheme="minorHAnsi" w:eastAsia="Times New Roman" w:hAnsiTheme="minorHAnsi" w:cstheme="minorHAnsi"/>
        </w:rPr>
        <w:t>Nakamichi, Victoria</w:t>
      </w:r>
    </w:p>
    <w:p w:rsidR="002B28B5" w:rsidRPr="00425846" w:rsidRDefault="002B28B5" w:rsidP="002B28B5">
      <w:pPr>
        <w:ind w:left="360"/>
        <w:rPr>
          <w:rFonts w:asciiTheme="minorHAnsi" w:eastAsia="Times New Roman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>Once approved by your agency Oracle Approver, the Buyer will c</w:t>
      </w:r>
      <w:r w:rsidR="002771A8" w:rsidRPr="00425846">
        <w:rPr>
          <w:rFonts w:asciiTheme="minorHAnsi" w:hAnsiTheme="minorHAnsi" w:cstheme="minorHAnsi"/>
        </w:rPr>
        <w:t>reate</w:t>
      </w:r>
      <w:r w:rsidR="0009209B">
        <w:rPr>
          <w:rFonts w:asciiTheme="minorHAnsi" w:hAnsiTheme="minorHAnsi" w:cstheme="minorHAnsi"/>
        </w:rPr>
        <w:t xml:space="preserve"> a Purchase Order. </w:t>
      </w:r>
      <w:r w:rsidR="00304E1D">
        <w:rPr>
          <w:rFonts w:asciiTheme="minorHAnsi" w:hAnsiTheme="minorHAnsi" w:cstheme="minorHAnsi"/>
        </w:rPr>
        <w:t xml:space="preserve"> You may then receive the invoice in Oracle EBS</w:t>
      </w:r>
      <w:r w:rsidR="00617D02">
        <w:rPr>
          <w:rFonts w:asciiTheme="minorHAnsi" w:hAnsiTheme="minorHAnsi" w:cstheme="minorHAnsi"/>
        </w:rPr>
        <w:t>, and send the original invoice to Accounts Payable for payment</w:t>
      </w:r>
      <w:r w:rsidR="00304E1D">
        <w:rPr>
          <w:rFonts w:asciiTheme="minorHAnsi" w:hAnsiTheme="minorHAnsi" w:cstheme="minorHAnsi"/>
        </w:rPr>
        <w:t>.</w:t>
      </w:r>
      <w:r w:rsidR="00617D02">
        <w:rPr>
          <w:rFonts w:asciiTheme="minorHAnsi" w:hAnsiTheme="minorHAnsi" w:cstheme="minorHAnsi"/>
        </w:rPr>
        <w:t xml:space="preserve"> Remember to write the Purchase Order number on the invoice before sending it to Accounts Payable.</w:t>
      </w:r>
    </w:p>
    <w:p w:rsidR="002B28B5" w:rsidRPr="00425846" w:rsidRDefault="002B28B5" w:rsidP="00022CBE">
      <w:pPr>
        <w:rPr>
          <w:rFonts w:asciiTheme="minorHAnsi" w:hAnsiTheme="minorHAnsi" w:cstheme="minorHAnsi"/>
        </w:rPr>
      </w:pPr>
    </w:p>
    <w:p w:rsidR="002B28B5" w:rsidRPr="00425846" w:rsidRDefault="002B28B5" w:rsidP="00022CBE">
      <w:pPr>
        <w:rPr>
          <w:rFonts w:asciiTheme="minorHAnsi" w:hAnsiTheme="minorHAnsi" w:cstheme="minorHAnsi"/>
          <w:b/>
        </w:rPr>
      </w:pPr>
      <w:r w:rsidRPr="00425846">
        <w:rPr>
          <w:rFonts w:asciiTheme="minorHAnsi" w:hAnsiTheme="minorHAnsi" w:cstheme="minorHAnsi"/>
          <w:b/>
        </w:rPr>
        <w:t>Other Information:</w:t>
      </w:r>
    </w:p>
    <w:p w:rsidR="002B28B5" w:rsidRPr="00425846" w:rsidRDefault="002B28B5" w:rsidP="00022CBE">
      <w:pPr>
        <w:rPr>
          <w:rFonts w:asciiTheme="minorHAnsi" w:hAnsiTheme="minorHAnsi" w:cstheme="minorHAnsi"/>
        </w:rPr>
      </w:pPr>
    </w:p>
    <w:p w:rsidR="003F4FC8" w:rsidRDefault="003F4FC8" w:rsidP="00022C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Agencies are not required to use a consultant on the roster; the consultant roster does not restrict agencies from bringing in other consultants for projects.  Check with Procurement &amp; Payables to determine whether you will need to create </w:t>
      </w:r>
      <w:r w:rsidR="008C29FD">
        <w:rPr>
          <w:rFonts w:asciiTheme="minorHAnsi" w:hAnsiTheme="minorHAnsi" w:cstheme="minorHAnsi"/>
        </w:rPr>
        <w:t xml:space="preserve">and sign </w:t>
      </w:r>
      <w:r>
        <w:rPr>
          <w:rFonts w:asciiTheme="minorHAnsi" w:hAnsiTheme="minorHAnsi" w:cstheme="minorHAnsi"/>
        </w:rPr>
        <w:t>a new services contract and obtain proof of liability insurance</w:t>
      </w:r>
      <w:r w:rsidR="008C29FD">
        <w:rPr>
          <w:rFonts w:asciiTheme="minorHAnsi" w:hAnsiTheme="minorHAnsi" w:cstheme="minorHAnsi"/>
        </w:rPr>
        <w:t xml:space="preserve"> from the consultant.</w:t>
      </w:r>
    </w:p>
    <w:p w:rsidR="003F4FC8" w:rsidRPr="00425846" w:rsidRDefault="003F4FC8" w:rsidP="00022CBE">
      <w:pPr>
        <w:rPr>
          <w:rFonts w:asciiTheme="minorHAnsi" w:hAnsiTheme="minorHAnsi" w:cstheme="minorHAnsi"/>
        </w:rPr>
      </w:pPr>
    </w:p>
    <w:p w:rsidR="002B28B5" w:rsidRPr="00425846" w:rsidRDefault="005270A7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>HRD does not need copies of the invoices, o</w:t>
      </w:r>
      <w:r w:rsidR="00924433">
        <w:rPr>
          <w:rFonts w:asciiTheme="minorHAnsi" w:hAnsiTheme="minorHAnsi" w:cstheme="minorHAnsi"/>
        </w:rPr>
        <w:t xml:space="preserve">r the consultant work product. </w:t>
      </w:r>
    </w:p>
    <w:p w:rsidR="005270A7" w:rsidRPr="00425846" w:rsidRDefault="005270A7" w:rsidP="00022CBE">
      <w:pPr>
        <w:rPr>
          <w:rFonts w:asciiTheme="minorHAnsi" w:hAnsiTheme="minorHAnsi" w:cstheme="minorHAnsi"/>
        </w:rPr>
      </w:pPr>
    </w:p>
    <w:p w:rsidR="00022CBE" w:rsidRPr="00425846" w:rsidRDefault="00022CBE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>In some cases, the agency may request follow-up work beyond the original scope of the</w:t>
      </w:r>
      <w:r w:rsidR="005270A7" w:rsidRPr="00425846">
        <w:rPr>
          <w:rFonts w:asciiTheme="minorHAnsi" w:hAnsiTheme="minorHAnsi" w:cstheme="minorHAnsi"/>
        </w:rPr>
        <w:t xml:space="preserve"> work</w:t>
      </w:r>
      <w:r w:rsidRPr="00425846">
        <w:rPr>
          <w:rFonts w:asciiTheme="minorHAnsi" w:hAnsiTheme="minorHAnsi" w:cstheme="minorHAnsi"/>
        </w:rPr>
        <w:t xml:space="preserve">.  If additional time and compensation is needed, the </w:t>
      </w:r>
      <w:r w:rsidR="002A5C8A">
        <w:rPr>
          <w:rFonts w:asciiTheme="minorHAnsi" w:hAnsiTheme="minorHAnsi" w:cstheme="minorHAnsi"/>
        </w:rPr>
        <w:t>CPA</w:t>
      </w:r>
      <w:r w:rsidRPr="00425846">
        <w:rPr>
          <w:rFonts w:asciiTheme="minorHAnsi" w:hAnsiTheme="minorHAnsi" w:cstheme="minorHAnsi"/>
        </w:rPr>
        <w:t xml:space="preserve"> may be amended </w:t>
      </w:r>
      <w:r w:rsidR="002A5C8A">
        <w:rPr>
          <w:rFonts w:asciiTheme="minorHAnsi" w:hAnsiTheme="minorHAnsi" w:cstheme="minorHAnsi"/>
        </w:rPr>
        <w:t>with a request to PCS</w:t>
      </w:r>
      <w:r w:rsidRPr="00425846">
        <w:rPr>
          <w:rFonts w:asciiTheme="minorHAnsi" w:hAnsiTheme="minorHAnsi" w:cstheme="minorHAnsi"/>
        </w:rPr>
        <w:t xml:space="preserve">.  </w:t>
      </w:r>
    </w:p>
    <w:p w:rsidR="00022CBE" w:rsidRPr="00425846" w:rsidRDefault="00022CBE" w:rsidP="00022CBE">
      <w:pPr>
        <w:rPr>
          <w:rFonts w:asciiTheme="minorHAnsi" w:hAnsiTheme="minorHAnsi" w:cstheme="minorHAnsi"/>
        </w:rPr>
      </w:pPr>
    </w:p>
    <w:p w:rsidR="00022CBE" w:rsidRDefault="002B28B5" w:rsidP="00022CBE">
      <w:pPr>
        <w:rPr>
          <w:rFonts w:asciiTheme="minorHAnsi" w:hAnsiTheme="minorHAnsi" w:cstheme="minorHAnsi"/>
        </w:rPr>
      </w:pPr>
      <w:r w:rsidRPr="00425846">
        <w:rPr>
          <w:rFonts w:asciiTheme="minorHAnsi" w:hAnsiTheme="minorHAnsi" w:cstheme="minorHAnsi"/>
        </w:rPr>
        <w:t>If there are any questions or problems, or if you have any feedback to share about your experience with a consultant, please contact HRD.</w:t>
      </w:r>
    </w:p>
    <w:p w:rsidR="003F4FC8" w:rsidRPr="00425846" w:rsidRDefault="003F4FC8" w:rsidP="00022CBE">
      <w:pPr>
        <w:rPr>
          <w:rFonts w:asciiTheme="minorHAnsi" w:hAnsiTheme="minorHAnsi" w:cstheme="minorHAnsi"/>
        </w:rPr>
      </w:pPr>
    </w:p>
    <w:sectPr w:rsidR="003F4FC8" w:rsidRPr="00425846" w:rsidSect="00E92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166"/>
    <w:multiLevelType w:val="hybridMultilevel"/>
    <w:tmpl w:val="B70C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521A2"/>
    <w:multiLevelType w:val="hybridMultilevel"/>
    <w:tmpl w:val="EC68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505AF"/>
    <w:multiLevelType w:val="multilevel"/>
    <w:tmpl w:val="83C21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2CBE"/>
    <w:rsid w:val="00022CBE"/>
    <w:rsid w:val="00034B4F"/>
    <w:rsid w:val="00055D74"/>
    <w:rsid w:val="00091998"/>
    <w:rsid w:val="0009209B"/>
    <w:rsid w:val="000A7723"/>
    <w:rsid w:val="000B2C78"/>
    <w:rsid w:val="000B7899"/>
    <w:rsid w:val="000E0E18"/>
    <w:rsid w:val="00100D51"/>
    <w:rsid w:val="001B7111"/>
    <w:rsid w:val="0025367D"/>
    <w:rsid w:val="002771A8"/>
    <w:rsid w:val="002A5C8A"/>
    <w:rsid w:val="002B28B5"/>
    <w:rsid w:val="002D41BF"/>
    <w:rsid w:val="00304E1D"/>
    <w:rsid w:val="003D1097"/>
    <w:rsid w:val="003F4FC8"/>
    <w:rsid w:val="00425846"/>
    <w:rsid w:val="004A7CE0"/>
    <w:rsid w:val="004C7B15"/>
    <w:rsid w:val="004D0AE6"/>
    <w:rsid w:val="005270A7"/>
    <w:rsid w:val="005371D7"/>
    <w:rsid w:val="00591F22"/>
    <w:rsid w:val="00592ACD"/>
    <w:rsid w:val="00617D02"/>
    <w:rsid w:val="006728A8"/>
    <w:rsid w:val="006937E8"/>
    <w:rsid w:val="00771CCA"/>
    <w:rsid w:val="00801214"/>
    <w:rsid w:val="008167A4"/>
    <w:rsid w:val="008366D1"/>
    <w:rsid w:val="008C29FD"/>
    <w:rsid w:val="008C752A"/>
    <w:rsid w:val="008D6CFF"/>
    <w:rsid w:val="008E5F69"/>
    <w:rsid w:val="008F6EFF"/>
    <w:rsid w:val="00924433"/>
    <w:rsid w:val="00971CCA"/>
    <w:rsid w:val="00A07069"/>
    <w:rsid w:val="00A125CC"/>
    <w:rsid w:val="00A26F3E"/>
    <w:rsid w:val="00AF3F09"/>
    <w:rsid w:val="00B22851"/>
    <w:rsid w:val="00B85911"/>
    <w:rsid w:val="00BD6E00"/>
    <w:rsid w:val="00BD7DCA"/>
    <w:rsid w:val="00CE7488"/>
    <w:rsid w:val="00CF2953"/>
    <w:rsid w:val="00D25E5F"/>
    <w:rsid w:val="00D47F46"/>
    <w:rsid w:val="00D615A7"/>
    <w:rsid w:val="00D63706"/>
    <w:rsid w:val="00D77535"/>
    <w:rsid w:val="00DC1960"/>
    <w:rsid w:val="00DD7C93"/>
    <w:rsid w:val="00E926B1"/>
    <w:rsid w:val="00E94582"/>
    <w:rsid w:val="00E94701"/>
    <w:rsid w:val="00EC0819"/>
    <w:rsid w:val="00ED29F2"/>
    <w:rsid w:val="00EE301F"/>
    <w:rsid w:val="00EE7334"/>
    <w:rsid w:val="00F32B8A"/>
    <w:rsid w:val="00F71C8B"/>
    <w:rsid w:val="00F723B6"/>
    <w:rsid w:val="00FE608D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BE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D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5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C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C8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C8A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5C8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F4F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web@kingcounty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curement.kingcounty.gov/procureadmin/login.aspx?ReturnUrl=/procureadmin/ServiceRequests/SelectServi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gcounty.gov/audience/employees/policy-forms/hr-forms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feltong</dc:creator>
  <cp:lastModifiedBy>Felton, Greg</cp:lastModifiedBy>
  <cp:revision>9</cp:revision>
  <cp:lastPrinted>2012-02-11T00:09:00Z</cp:lastPrinted>
  <dcterms:created xsi:type="dcterms:W3CDTF">2016-04-21T20:11:00Z</dcterms:created>
  <dcterms:modified xsi:type="dcterms:W3CDTF">2016-10-05T22:47:00Z</dcterms:modified>
</cp:coreProperties>
</file>